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A5918" w14:textId="77777777" w:rsidR="007276D3" w:rsidRPr="007276D3" w:rsidRDefault="007276D3" w:rsidP="007276D3">
      <w:pPr>
        <w:tabs>
          <w:tab w:val="left" w:pos="4423"/>
        </w:tabs>
        <w:jc w:val="center"/>
        <w:rPr>
          <w:rFonts w:ascii="Calibri" w:hAnsi="Calibri" w:cs="Calibri"/>
          <w:b/>
          <w:szCs w:val="22"/>
          <w:lang w:val="en-US"/>
        </w:rPr>
      </w:pPr>
    </w:p>
    <w:p w14:paraId="0B88B461" w14:textId="77777777" w:rsidR="00EB6E96" w:rsidRPr="007276D3" w:rsidRDefault="007276D3" w:rsidP="007276D3">
      <w:pPr>
        <w:tabs>
          <w:tab w:val="left" w:pos="4423"/>
        </w:tabs>
        <w:jc w:val="center"/>
        <w:rPr>
          <w:rFonts w:ascii="Calibri" w:hAnsi="Calibri" w:cs="Calibri"/>
          <w:b/>
          <w:szCs w:val="22"/>
          <w:lang w:val="en-US"/>
        </w:rPr>
      </w:pPr>
      <w:r w:rsidRPr="007276D3">
        <w:rPr>
          <w:rFonts w:ascii="Calibri" w:hAnsi="Calibri" w:cs="Calibri"/>
          <w:b/>
          <w:szCs w:val="22"/>
          <w:lang w:val="en-US"/>
        </w:rPr>
        <w:t>Personal data processing agreement</w:t>
      </w:r>
    </w:p>
    <w:p w14:paraId="167CABBB" w14:textId="42C23F56" w:rsidR="007276D3" w:rsidRPr="007276D3" w:rsidRDefault="007276D3" w:rsidP="007276D3">
      <w:pPr>
        <w:tabs>
          <w:tab w:val="left" w:pos="4423"/>
        </w:tabs>
        <w:jc w:val="center"/>
        <w:rPr>
          <w:rFonts w:ascii="Calibri" w:hAnsi="Calibri" w:cs="Calibri"/>
          <w:szCs w:val="22"/>
          <w:lang w:val="en-US"/>
        </w:rPr>
      </w:pPr>
      <w:r w:rsidRPr="007276D3">
        <w:rPr>
          <w:rFonts w:ascii="Calibri" w:hAnsi="Calibri" w:cs="Calibri"/>
          <w:szCs w:val="22"/>
          <w:lang w:val="en-US"/>
        </w:rPr>
        <w:t xml:space="preserve">SU </w:t>
      </w:r>
      <w:r w:rsidRPr="007276D3">
        <w:rPr>
          <w:rFonts w:ascii="Calibri" w:hAnsi="Calibri" w:cs="Calibri"/>
          <w:szCs w:val="22"/>
          <w:highlight w:val="yellow"/>
          <w:lang w:val="en-US"/>
        </w:rPr>
        <w:t>XX-xxxx</w:t>
      </w:r>
      <w:r w:rsidRPr="007276D3">
        <w:rPr>
          <w:rFonts w:ascii="Calibri" w:hAnsi="Calibri" w:cs="Calibri"/>
          <w:szCs w:val="22"/>
          <w:lang w:val="en-US"/>
        </w:rPr>
        <w:t>-2</w:t>
      </w:r>
      <w:r w:rsidR="00AB67F1">
        <w:rPr>
          <w:rFonts w:ascii="Calibri" w:hAnsi="Calibri" w:cs="Calibri"/>
          <w:szCs w:val="22"/>
          <w:lang w:val="en-US"/>
        </w:rPr>
        <w:t>2</w:t>
      </w:r>
    </w:p>
    <w:p w14:paraId="47D4EB24" w14:textId="77777777" w:rsidR="00505D4A" w:rsidRPr="007276D3" w:rsidRDefault="00505D4A" w:rsidP="007276D3">
      <w:pPr>
        <w:keepNext/>
        <w:keepLines/>
        <w:tabs>
          <w:tab w:val="left" w:pos="1134"/>
        </w:tabs>
        <w:spacing w:before="360" w:after="240" w:line="380" w:lineRule="atLeast"/>
        <w:outlineLvl w:val="0"/>
        <w:rPr>
          <w:rFonts w:ascii="Calibri" w:eastAsia="Calibri" w:hAnsi="Calibri" w:cs="Calibri"/>
          <w:szCs w:val="22"/>
          <w:lang w:val="en-US"/>
        </w:rPr>
      </w:pPr>
      <w:r w:rsidRPr="007276D3">
        <w:rPr>
          <w:rFonts w:ascii="Calibri" w:hAnsi="Calibri" w:cs="Calibri"/>
          <w:szCs w:val="22"/>
          <w:lang w:val="en-US"/>
        </w:rPr>
        <w:t xml:space="preserve">On the signing date, this agreement (“the Agreement”) has been entered into between </w:t>
      </w:r>
    </w:p>
    <w:p w14:paraId="4E4DA57C" w14:textId="77777777" w:rsidR="00505D4A" w:rsidRPr="007276D3" w:rsidRDefault="00505D4A" w:rsidP="003E1451">
      <w:pPr>
        <w:pStyle w:val="Liststycke"/>
        <w:numPr>
          <w:ilvl w:val="0"/>
          <w:numId w:val="27"/>
        </w:numPr>
        <w:spacing w:after="0" w:line="240" w:lineRule="auto"/>
        <w:rPr>
          <w:rFonts w:ascii="Calibri" w:eastAsia="Calibri" w:hAnsi="Calibri" w:cs="Calibri"/>
          <w:szCs w:val="22"/>
          <w:lang w:val="en-US"/>
        </w:rPr>
      </w:pPr>
      <w:r w:rsidRPr="007276D3">
        <w:rPr>
          <w:rFonts w:ascii="Calibri" w:hAnsi="Calibri" w:cs="Calibri"/>
          <w:szCs w:val="22"/>
          <w:lang w:val="en-US"/>
        </w:rPr>
        <w:t>Stockholm University</w:t>
      </w:r>
      <w:r w:rsidR="007276D3" w:rsidRPr="007276D3">
        <w:rPr>
          <w:rFonts w:ascii="Calibri" w:hAnsi="Calibri" w:cs="Calibri"/>
          <w:szCs w:val="22"/>
          <w:lang w:val="en-US"/>
        </w:rPr>
        <w:t xml:space="preserve">, </w:t>
      </w:r>
      <w:r w:rsidRPr="007276D3">
        <w:rPr>
          <w:rFonts w:ascii="Calibri" w:hAnsi="Calibri" w:cs="Calibri"/>
          <w:szCs w:val="22"/>
          <w:lang w:val="en-US"/>
        </w:rPr>
        <w:t>Corporate ID number: 202100-3062</w:t>
      </w:r>
      <w:r w:rsidR="007276D3" w:rsidRPr="007276D3">
        <w:rPr>
          <w:rFonts w:ascii="Calibri" w:hAnsi="Calibri" w:cs="Calibri"/>
          <w:szCs w:val="22"/>
          <w:lang w:val="en-US"/>
        </w:rPr>
        <w:t xml:space="preserve"> and</w:t>
      </w:r>
    </w:p>
    <w:p w14:paraId="13D264FC" w14:textId="25409879" w:rsidR="00505D4A" w:rsidRPr="003B0C0C" w:rsidRDefault="00505D4A" w:rsidP="00D33F2C">
      <w:pPr>
        <w:pStyle w:val="Liststycke"/>
        <w:numPr>
          <w:ilvl w:val="0"/>
          <w:numId w:val="27"/>
        </w:numPr>
        <w:spacing w:after="0" w:line="240" w:lineRule="auto"/>
        <w:rPr>
          <w:rFonts w:ascii="Calibri" w:eastAsia="Calibri" w:hAnsi="Calibri" w:cs="Calibri"/>
          <w:szCs w:val="22"/>
          <w:lang w:val="en-US"/>
        </w:rPr>
      </w:pPr>
      <w:r w:rsidRPr="007276D3">
        <w:rPr>
          <w:rFonts w:ascii="Calibri" w:hAnsi="Calibri" w:cs="Calibri"/>
          <w:szCs w:val="22"/>
          <w:highlight w:val="yellow"/>
          <w:lang w:val="en-US"/>
        </w:rPr>
        <w:t>[Counter-party]</w:t>
      </w:r>
      <w:r w:rsidR="007276D3" w:rsidRPr="007276D3">
        <w:rPr>
          <w:rFonts w:ascii="Calibri" w:hAnsi="Calibri" w:cs="Calibri"/>
          <w:szCs w:val="22"/>
          <w:highlight w:val="yellow"/>
          <w:lang w:val="en-US"/>
        </w:rPr>
        <w:t xml:space="preserve"> </w:t>
      </w:r>
      <w:r w:rsidR="006856DD" w:rsidRPr="00B4351E">
        <w:rPr>
          <w:rFonts w:ascii="Calibri" w:hAnsi="Calibri" w:cs="Calibri"/>
          <w:szCs w:val="22"/>
          <w:lang w:val="en-US"/>
        </w:rPr>
        <w:t xml:space="preserve">registration </w:t>
      </w:r>
      <w:r w:rsidRPr="00B4351E">
        <w:rPr>
          <w:rFonts w:ascii="Calibri" w:hAnsi="Calibri" w:cs="Calibri"/>
          <w:szCs w:val="22"/>
          <w:lang w:val="en-US"/>
        </w:rPr>
        <w:t>n</w:t>
      </w:r>
      <w:r w:rsidRPr="007276D3">
        <w:rPr>
          <w:rFonts w:ascii="Calibri" w:hAnsi="Calibri" w:cs="Calibri"/>
          <w:szCs w:val="22"/>
          <w:lang w:val="en-US"/>
        </w:rPr>
        <w:t>umber:</w:t>
      </w:r>
      <w:r w:rsidR="00423EF7">
        <w:rPr>
          <w:rFonts w:ascii="Calibri" w:hAnsi="Calibri" w:cs="Calibri"/>
          <w:szCs w:val="22"/>
          <w:lang w:val="en-US"/>
        </w:rPr>
        <w:t xml:space="preserve"> </w:t>
      </w:r>
      <w:proofErr w:type="spellStart"/>
      <w:r w:rsidR="007276D3" w:rsidRPr="007276D3">
        <w:rPr>
          <w:rFonts w:ascii="Calibri" w:hAnsi="Calibri" w:cs="Calibri"/>
          <w:szCs w:val="22"/>
          <w:highlight w:val="yellow"/>
          <w:lang w:val="en-US"/>
        </w:rPr>
        <w:t>xxxxxx-xxxx</w:t>
      </w:r>
      <w:proofErr w:type="spellEnd"/>
      <w:r w:rsidRPr="007276D3">
        <w:rPr>
          <w:rFonts w:ascii="Calibri" w:hAnsi="Calibri" w:cs="Calibri"/>
          <w:szCs w:val="22"/>
          <w:lang w:val="en-US"/>
        </w:rPr>
        <w:t xml:space="preserve"> </w:t>
      </w:r>
    </w:p>
    <w:p w14:paraId="0978D059" w14:textId="77777777" w:rsidR="003B0C0C" w:rsidRDefault="003B0C0C" w:rsidP="003B0C0C">
      <w:pPr>
        <w:pStyle w:val="Liststycke"/>
        <w:spacing w:after="0" w:line="240" w:lineRule="auto"/>
        <w:rPr>
          <w:rFonts w:ascii="Calibri" w:eastAsia="Calibri" w:hAnsi="Calibri" w:cs="Calibri"/>
          <w:szCs w:val="22"/>
          <w:lang w:val="en-US"/>
        </w:rPr>
      </w:pPr>
    </w:p>
    <w:p w14:paraId="7ADD8DAB" w14:textId="77777777" w:rsidR="003B0C0C" w:rsidRPr="007276D3" w:rsidRDefault="003B0C0C" w:rsidP="003B0C0C">
      <w:pPr>
        <w:pStyle w:val="Liststycke"/>
        <w:spacing w:after="0" w:line="240" w:lineRule="auto"/>
        <w:rPr>
          <w:rFonts w:ascii="Calibri" w:eastAsia="Calibri" w:hAnsi="Calibri" w:cs="Calibri"/>
          <w:szCs w:val="22"/>
          <w:lang w:val="en-US"/>
        </w:rPr>
      </w:pPr>
    </w:p>
    <w:p w14:paraId="2090C0D3" w14:textId="77777777" w:rsidR="00505D4A" w:rsidRPr="003B0C0C" w:rsidRDefault="003B0C0C" w:rsidP="003B0C0C">
      <w:pPr>
        <w:rPr>
          <w:rFonts w:ascii="Calibri" w:hAnsi="Calibri" w:cs="Calibri"/>
          <w:b/>
        </w:rPr>
      </w:pPr>
      <w:r w:rsidRPr="003B0C0C">
        <w:rPr>
          <w:rFonts w:ascii="Calibri" w:hAnsi="Calibri" w:cs="Calibri"/>
          <w:b/>
        </w:rPr>
        <w:t>1. Scope and background</w:t>
      </w:r>
    </w:p>
    <w:p w14:paraId="6C42211D" w14:textId="47225C34" w:rsidR="00423EF7" w:rsidRDefault="00423EF7" w:rsidP="00423EF7">
      <w:pPr>
        <w:spacing w:after="0" w:line="240" w:lineRule="auto"/>
        <w:rPr>
          <w:rFonts w:ascii="Calibri" w:hAnsi="Calibri" w:cs="Calibri"/>
          <w:szCs w:val="22"/>
          <w:lang w:val="en-US"/>
        </w:rPr>
      </w:pPr>
      <w:r>
        <w:rPr>
          <w:rFonts w:ascii="Calibri" w:hAnsi="Calibri" w:cs="Calibri"/>
          <w:szCs w:val="22"/>
          <w:lang w:val="en-US"/>
        </w:rPr>
        <w:t xml:space="preserve">Processing of personal data on behalf of Stockholm University must be regulated in a Personal data processing agreement. This Personal data processing agreement has been established </w:t>
      </w:r>
      <w:r w:rsidRPr="007276D3">
        <w:rPr>
          <w:rFonts w:ascii="Calibri" w:hAnsi="Calibri" w:cs="Calibri"/>
          <w:szCs w:val="22"/>
          <w:lang w:val="en-US"/>
        </w:rPr>
        <w:t>to ensure that the processing of personal data that is to be carried out by the Processor meet</w:t>
      </w:r>
      <w:r>
        <w:rPr>
          <w:rFonts w:ascii="Calibri" w:hAnsi="Calibri" w:cs="Calibri"/>
          <w:szCs w:val="22"/>
          <w:lang w:val="en-US"/>
        </w:rPr>
        <w:t>s</w:t>
      </w:r>
      <w:r w:rsidRPr="007276D3">
        <w:rPr>
          <w:rFonts w:ascii="Calibri" w:hAnsi="Calibri" w:cs="Calibri"/>
          <w:szCs w:val="22"/>
          <w:lang w:val="en-US"/>
        </w:rPr>
        <w:t xml:space="preserve"> the requirements regarding personal data processing as presented by Article 28 of Regulation (EU) 2016/679 of the European Parliament and of the Council</w:t>
      </w:r>
      <w:r w:rsidR="006D5D06">
        <w:rPr>
          <w:rFonts w:ascii="Calibri" w:hAnsi="Calibri" w:cs="Calibri"/>
          <w:szCs w:val="22"/>
          <w:lang w:val="en-US"/>
        </w:rPr>
        <w:t>.</w:t>
      </w:r>
    </w:p>
    <w:p w14:paraId="3FFD33CC" w14:textId="77777777" w:rsidR="00423EF7" w:rsidRPr="007276D3" w:rsidRDefault="00423EF7" w:rsidP="00423EF7">
      <w:pPr>
        <w:spacing w:after="0" w:line="240" w:lineRule="auto"/>
        <w:rPr>
          <w:rFonts w:ascii="Calibri" w:hAnsi="Calibri" w:cs="Calibri"/>
          <w:szCs w:val="22"/>
          <w:lang w:val="en-US"/>
        </w:rPr>
      </w:pPr>
    </w:p>
    <w:p w14:paraId="6FB8E010" w14:textId="6A4069BB" w:rsidR="00423EF7" w:rsidRDefault="00505D4A" w:rsidP="00423EF7">
      <w:pPr>
        <w:spacing w:after="0" w:line="240" w:lineRule="auto"/>
        <w:rPr>
          <w:rFonts w:ascii="Calibri" w:hAnsi="Calibri" w:cs="Calibri"/>
          <w:szCs w:val="22"/>
          <w:lang w:val="en-US"/>
        </w:rPr>
      </w:pPr>
      <w:r w:rsidRPr="007276D3">
        <w:rPr>
          <w:rFonts w:ascii="Calibri" w:hAnsi="Calibri" w:cs="Calibri"/>
          <w:szCs w:val="22"/>
          <w:lang w:val="en-US"/>
        </w:rPr>
        <w:t xml:space="preserve">A </w:t>
      </w:r>
      <w:r w:rsidR="003B0C0C">
        <w:rPr>
          <w:rFonts w:ascii="Calibri" w:hAnsi="Calibri" w:cs="Calibri"/>
          <w:szCs w:val="22"/>
          <w:lang w:val="en-US"/>
        </w:rPr>
        <w:t>c</w:t>
      </w:r>
      <w:r w:rsidRPr="007276D3">
        <w:rPr>
          <w:rFonts w:ascii="Calibri" w:hAnsi="Calibri" w:cs="Calibri"/>
          <w:szCs w:val="22"/>
          <w:lang w:val="en-US"/>
        </w:rPr>
        <w:t xml:space="preserve">ontract </w:t>
      </w:r>
      <w:r w:rsidR="00867770" w:rsidRPr="007276D3">
        <w:rPr>
          <w:rFonts w:ascii="Calibri" w:hAnsi="Calibri" w:cs="Calibri"/>
          <w:szCs w:val="22"/>
          <w:lang w:val="en-US"/>
        </w:rPr>
        <w:t xml:space="preserve">has been entered into </w:t>
      </w:r>
      <w:r w:rsidRPr="007276D3">
        <w:rPr>
          <w:rFonts w:ascii="Calibri" w:hAnsi="Calibri" w:cs="Calibri"/>
          <w:szCs w:val="22"/>
          <w:lang w:val="en-US"/>
        </w:rPr>
        <w:t xml:space="preserve">between </w:t>
      </w:r>
      <w:r w:rsidR="00D72042" w:rsidRPr="007276D3">
        <w:rPr>
          <w:rFonts w:ascii="Calibri" w:hAnsi="Calibri" w:cs="Calibri"/>
          <w:szCs w:val="22"/>
          <w:lang w:val="en-US"/>
        </w:rPr>
        <w:t xml:space="preserve">the </w:t>
      </w:r>
      <w:r w:rsidRPr="007276D3">
        <w:rPr>
          <w:rFonts w:ascii="Calibri" w:hAnsi="Calibri" w:cs="Calibri"/>
          <w:szCs w:val="22"/>
          <w:lang w:val="en-US"/>
        </w:rPr>
        <w:t xml:space="preserve">Controller and </w:t>
      </w:r>
      <w:r w:rsidR="00D72042" w:rsidRPr="007276D3">
        <w:rPr>
          <w:rFonts w:ascii="Calibri" w:hAnsi="Calibri" w:cs="Calibri"/>
          <w:szCs w:val="22"/>
          <w:lang w:val="en-US"/>
        </w:rPr>
        <w:t xml:space="preserve">the </w:t>
      </w:r>
      <w:r w:rsidRPr="007276D3">
        <w:rPr>
          <w:rFonts w:ascii="Calibri" w:hAnsi="Calibri" w:cs="Calibri"/>
          <w:szCs w:val="22"/>
          <w:lang w:val="en-US"/>
        </w:rPr>
        <w:t>Processor for the provision of services</w:t>
      </w:r>
      <w:r w:rsidR="00423EF7">
        <w:rPr>
          <w:rFonts w:ascii="Calibri" w:hAnsi="Calibri" w:cs="Calibri"/>
          <w:szCs w:val="22"/>
          <w:lang w:val="en-US"/>
        </w:rPr>
        <w:t xml:space="preserve">, that may include processing of personal data. </w:t>
      </w:r>
    </w:p>
    <w:p w14:paraId="2278C68B" w14:textId="77777777" w:rsidR="00423EF7" w:rsidRDefault="00423EF7" w:rsidP="00423EF7">
      <w:pPr>
        <w:spacing w:after="0" w:line="240" w:lineRule="auto"/>
        <w:rPr>
          <w:rFonts w:ascii="Calibri" w:hAnsi="Calibri" w:cs="Calibri"/>
          <w:szCs w:val="22"/>
          <w:lang w:val="en-US"/>
        </w:rPr>
      </w:pPr>
    </w:p>
    <w:p w14:paraId="0E65785F" w14:textId="77777777" w:rsidR="00423EF7" w:rsidRPr="007276D3" w:rsidRDefault="00423EF7" w:rsidP="00423EF7">
      <w:pPr>
        <w:spacing w:after="0" w:line="240" w:lineRule="auto"/>
        <w:rPr>
          <w:rFonts w:ascii="Calibri" w:eastAsia="Calibri" w:hAnsi="Calibri" w:cs="Calibri"/>
          <w:szCs w:val="22"/>
          <w:lang w:val="en-US" w:eastAsia="en-US"/>
        </w:rPr>
      </w:pPr>
      <w:r w:rsidRPr="007276D3">
        <w:rPr>
          <w:rFonts w:ascii="Calibri" w:hAnsi="Calibri" w:cs="Calibri"/>
          <w:szCs w:val="22"/>
          <w:lang w:val="en-US"/>
        </w:rPr>
        <w:t>The Processor shall process personal data solely to the extent required</w:t>
      </w:r>
      <w:r w:rsidR="00F10CE2">
        <w:rPr>
          <w:rFonts w:ascii="Calibri" w:hAnsi="Calibri" w:cs="Calibri"/>
          <w:szCs w:val="22"/>
          <w:lang w:val="en-US"/>
        </w:rPr>
        <w:t>,</w:t>
      </w:r>
      <w:r w:rsidRPr="007276D3">
        <w:rPr>
          <w:rFonts w:ascii="Calibri" w:hAnsi="Calibri" w:cs="Calibri"/>
          <w:szCs w:val="22"/>
          <w:lang w:val="en-US"/>
        </w:rPr>
        <w:t xml:space="preserve"> to fulfil the commitments according to the Contract and in accordance with the provisions in th</w:t>
      </w:r>
      <w:r w:rsidR="003B0C0C">
        <w:rPr>
          <w:rFonts w:ascii="Calibri" w:hAnsi="Calibri" w:cs="Calibri"/>
          <w:szCs w:val="22"/>
          <w:lang w:val="en-US"/>
        </w:rPr>
        <w:t>is</w:t>
      </w:r>
      <w:r w:rsidRPr="007276D3">
        <w:rPr>
          <w:rFonts w:ascii="Calibri" w:hAnsi="Calibri" w:cs="Calibri"/>
          <w:szCs w:val="22"/>
          <w:lang w:val="en-US"/>
        </w:rPr>
        <w:t xml:space="preserve"> </w:t>
      </w:r>
      <w:r w:rsidR="003B0C0C">
        <w:rPr>
          <w:rFonts w:ascii="Calibri" w:hAnsi="Calibri" w:cs="Calibri"/>
          <w:szCs w:val="22"/>
          <w:lang w:val="en-US"/>
        </w:rPr>
        <w:t>a</w:t>
      </w:r>
      <w:r w:rsidRPr="007276D3">
        <w:rPr>
          <w:rFonts w:ascii="Calibri" w:hAnsi="Calibri" w:cs="Calibri"/>
          <w:szCs w:val="22"/>
          <w:lang w:val="en-US"/>
        </w:rPr>
        <w:t>greement and Applicable Law.</w:t>
      </w:r>
    </w:p>
    <w:p w14:paraId="65C79EFD" w14:textId="77777777" w:rsidR="00423EF7" w:rsidRDefault="00423EF7" w:rsidP="00505D4A">
      <w:pPr>
        <w:spacing w:after="0" w:line="240" w:lineRule="auto"/>
        <w:rPr>
          <w:rFonts w:ascii="Calibri" w:eastAsia="Calibri" w:hAnsi="Calibri" w:cs="Calibri"/>
          <w:szCs w:val="22"/>
          <w:lang w:val="en-US"/>
        </w:rPr>
      </w:pPr>
    </w:p>
    <w:p w14:paraId="362B3EE1" w14:textId="44251243" w:rsidR="00423EF7" w:rsidRDefault="003B0C0C" w:rsidP="00505D4A">
      <w:pPr>
        <w:spacing w:after="0" w:line="240" w:lineRule="auto"/>
        <w:rPr>
          <w:rFonts w:ascii="Calibri" w:eastAsia="Calibri" w:hAnsi="Calibri" w:cs="Calibri"/>
          <w:szCs w:val="22"/>
          <w:lang w:val="en-US"/>
        </w:rPr>
      </w:pPr>
      <w:r>
        <w:rPr>
          <w:rFonts w:ascii="Calibri" w:eastAsia="Calibri" w:hAnsi="Calibri" w:cs="Calibri"/>
          <w:szCs w:val="22"/>
          <w:lang w:val="en-US"/>
        </w:rPr>
        <w:t xml:space="preserve">The Processor is aware of that situations may occur where the Controller acts as a processor. In </w:t>
      </w:r>
      <w:r w:rsidR="00BD5FA9">
        <w:rPr>
          <w:rFonts w:ascii="Calibri" w:eastAsia="Calibri" w:hAnsi="Calibri" w:cs="Calibri"/>
          <w:szCs w:val="22"/>
          <w:lang w:val="en-US"/>
        </w:rPr>
        <w:t>these</w:t>
      </w:r>
      <w:r>
        <w:rPr>
          <w:rFonts w:ascii="Calibri" w:eastAsia="Calibri" w:hAnsi="Calibri" w:cs="Calibri"/>
          <w:szCs w:val="22"/>
          <w:lang w:val="en-US"/>
        </w:rPr>
        <w:t xml:space="preserve"> </w:t>
      </w:r>
      <w:r w:rsidR="00F10CE2">
        <w:rPr>
          <w:rFonts w:ascii="Calibri" w:eastAsia="Calibri" w:hAnsi="Calibri" w:cs="Calibri"/>
          <w:szCs w:val="22"/>
          <w:lang w:val="en-US"/>
        </w:rPr>
        <w:t>cases,</w:t>
      </w:r>
      <w:r>
        <w:rPr>
          <w:rFonts w:ascii="Calibri" w:eastAsia="Calibri" w:hAnsi="Calibri" w:cs="Calibri"/>
          <w:szCs w:val="22"/>
          <w:lang w:val="en-US"/>
        </w:rPr>
        <w:t xml:space="preserve"> the Processor may act as a sub-processor. The terms of this Agreement shall also apply if and when the Processer acts as a sub-processor</w:t>
      </w:r>
      <w:r w:rsidR="00BD5FA9">
        <w:rPr>
          <w:rFonts w:ascii="Calibri" w:eastAsia="Calibri" w:hAnsi="Calibri" w:cs="Calibri"/>
          <w:szCs w:val="22"/>
          <w:lang w:val="en-US"/>
        </w:rPr>
        <w:t>.</w:t>
      </w:r>
    </w:p>
    <w:p w14:paraId="341817F4" w14:textId="77777777" w:rsidR="00423EF7" w:rsidRPr="007276D3" w:rsidRDefault="00423EF7" w:rsidP="00505D4A">
      <w:pPr>
        <w:spacing w:after="0" w:line="240" w:lineRule="auto"/>
        <w:rPr>
          <w:rFonts w:ascii="Calibri" w:eastAsia="Calibri" w:hAnsi="Calibri" w:cs="Calibri"/>
          <w:szCs w:val="22"/>
          <w:lang w:val="en-US"/>
        </w:rPr>
      </w:pPr>
    </w:p>
    <w:p w14:paraId="1B5BB9CB" w14:textId="77777777" w:rsidR="00505D4A" w:rsidRPr="003B0C0C" w:rsidRDefault="003B0C0C" w:rsidP="003B0C0C">
      <w:pPr>
        <w:spacing w:after="0" w:line="240" w:lineRule="auto"/>
        <w:rPr>
          <w:rFonts w:ascii="Calibri" w:eastAsia="Calibri" w:hAnsi="Calibri" w:cs="Calibri"/>
          <w:b/>
          <w:szCs w:val="22"/>
          <w:lang w:val="en-US"/>
        </w:rPr>
      </w:pPr>
      <w:r w:rsidRPr="003B0C0C">
        <w:rPr>
          <w:rFonts w:ascii="Calibri" w:eastAsia="Calibri" w:hAnsi="Calibri" w:cs="Calibri"/>
          <w:b/>
          <w:szCs w:val="22"/>
          <w:lang w:val="en-US"/>
        </w:rPr>
        <w:t>2. Definitions</w:t>
      </w:r>
    </w:p>
    <w:p w14:paraId="28F36588" w14:textId="77777777" w:rsidR="003B0C0C" w:rsidRPr="007276D3" w:rsidRDefault="003B0C0C" w:rsidP="003B0C0C">
      <w:pPr>
        <w:spacing w:after="0" w:line="240" w:lineRule="auto"/>
        <w:rPr>
          <w:rFonts w:ascii="Calibri" w:eastAsia="Times New Roman" w:hAnsi="Calibri" w:cs="Calibri"/>
          <w:b/>
          <w:bCs/>
          <w:color w:val="00257A"/>
          <w:szCs w:val="22"/>
          <w:lang w:val="en-US"/>
        </w:rPr>
      </w:pPr>
    </w:p>
    <w:p w14:paraId="1C8AE282" w14:textId="77777777" w:rsidR="00505D4A" w:rsidRPr="00BD5FA9" w:rsidRDefault="00127857" w:rsidP="00505D4A">
      <w:pPr>
        <w:spacing w:after="0" w:line="240" w:lineRule="auto"/>
        <w:rPr>
          <w:rFonts w:ascii="Calibri" w:hAnsi="Calibri" w:cs="Calibri"/>
          <w:szCs w:val="22"/>
          <w:lang w:val="en-US"/>
        </w:rPr>
      </w:pPr>
      <w:r w:rsidRPr="00BD5FA9">
        <w:rPr>
          <w:rFonts w:ascii="Calibri" w:hAnsi="Calibri" w:cs="Calibri"/>
          <w:szCs w:val="22"/>
          <w:lang w:val="en-US"/>
        </w:rPr>
        <w:t xml:space="preserve">The following terms shall be understood as stated below in this Agreement. </w:t>
      </w:r>
    </w:p>
    <w:p w14:paraId="17204F60" w14:textId="77777777" w:rsidR="00C22D40" w:rsidRPr="00BD5FA9" w:rsidRDefault="00C22D40" w:rsidP="00505D4A">
      <w:pPr>
        <w:spacing w:after="0" w:line="240" w:lineRule="auto"/>
        <w:rPr>
          <w:rFonts w:ascii="Calibri" w:hAnsi="Calibri" w:cs="Calibri"/>
          <w:szCs w:val="22"/>
          <w:lang w:val="en-US"/>
        </w:rPr>
      </w:pPr>
    </w:p>
    <w:p w14:paraId="4D91C78D" w14:textId="5D3A5A52" w:rsidR="00C22D40" w:rsidRPr="00BD5FA9" w:rsidRDefault="00C22D40" w:rsidP="00BD5FA9">
      <w:pPr>
        <w:spacing w:after="0" w:line="240" w:lineRule="auto"/>
        <w:ind w:left="2608" w:hanging="2608"/>
        <w:rPr>
          <w:rFonts w:ascii="Calibri" w:hAnsi="Calibri" w:cs="Calibri"/>
          <w:szCs w:val="22"/>
          <w:lang w:val="en-US"/>
        </w:rPr>
      </w:pPr>
      <w:r w:rsidRPr="00BD5FA9">
        <w:rPr>
          <w:rFonts w:ascii="Calibri" w:hAnsi="Calibri" w:cs="Calibri"/>
          <w:szCs w:val="22"/>
          <w:lang w:val="en-US"/>
        </w:rPr>
        <w:t xml:space="preserve">“The Swedish Act” </w:t>
      </w:r>
      <w:r w:rsidRPr="00BD5FA9">
        <w:rPr>
          <w:rFonts w:ascii="Calibri" w:hAnsi="Calibri" w:cs="Calibri"/>
          <w:szCs w:val="22"/>
          <w:lang w:val="en-US"/>
        </w:rPr>
        <w:tab/>
      </w:r>
      <w:r w:rsidRPr="00BD5FA9">
        <w:rPr>
          <w:rFonts w:ascii="Calibri" w:hAnsi="Calibri" w:cs="Calibri"/>
        </w:rPr>
        <w:t xml:space="preserve">refers to </w:t>
      </w:r>
      <w:r w:rsidRPr="00BD5FA9">
        <w:rPr>
          <w:rFonts w:ascii="Calibri" w:hAnsi="Calibri" w:cs="Calibri"/>
          <w:lang w:val="en-US"/>
        </w:rPr>
        <w:t xml:space="preserve">The Act containing supplementary provisions to the </w:t>
      </w:r>
      <w:r w:rsidR="00BD5FA9">
        <w:rPr>
          <w:rFonts w:ascii="Calibri" w:hAnsi="Calibri" w:cs="Calibri"/>
          <w:lang w:val="en-US"/>
        </w:rPr>
        <w:t>E</w:t>
      </w:r>
      <w:r w:rsidRPr="00BD5FA9">
        <w:rPr>
          <w:rFonts w:ascii="Calibri" w:hAnsi="Calibri" w:cs="Calibri"/>
          <w:lang w:val="en-US"/>
        </w:rPr>
        <w:t>U General Data Protection Regulation (2018:218).</w:t>
      </w:r>
    </w:p>
    <w:p w14:paraId="6CA15678" w14:textId="77777777" w:rsidR="00127857" w:rsidRPr="00BD5FA9" w:rsidRDefault="00127857" w:rsidP="00505D4A">
      <w:pPr>
        <w:spacing w:after="0" w:line="240" w:lineRule="auto"/>
        <w:rPr>
          <w:rFonts w:ascii="Calibri" w:eastAsia="Calibri" w:hAnsi="Calibri" w:cs="Calibri"/>
          <w:szCs w:val="22"/>
          <w:lang w:val="en-US" w:eastAsia="en-US"/>
        </w:rPr>
      </w:pPr>
    </w:p>
    <w:p w14:paraId="047F292A" w14:textId="77777777" w:rsidR="00BD5FA9" w:rsidRDefault="00C22D40" w:rsidP="00505D4A">
      <w:pPr>
        <w:spacing w:after="0" w:line="240" w:lineRule="auto"/>
        <w:rPr>
          <w:rFonts w:ascii="Calibri" w:hAnsi="Calibri" w:cs="Calibri"/>
          <w:lang w:val="en-US"/>
        </w:rPr>
      </w:pPr>
      <w:r w:rsidRPr="00BD5FA9">
        <w:rPr>
          <w:rFonts w:ascii="Calibri" w:eastAsia="Calibri" w:hAnsi="Calibri" w:cs="Calibri"/>
          <w:szCs w:val="22"/>
          <w:lang w:val="en-US" w:eastAsia="en-US"/>
        </w:rPr>
        <w:t>“Personal data”</w:t>
      </w:r>
      <w:r w:rsidRPr="00BD5FA9">
        <w:rPr>
          <w:rFonts w:ascii="Calibri" w:eastAsia="Calibri" w:hAnsi="Calibri" w:cs="Calibri"/>
          <w:szCs w:val="22"/>
          <w:lang w:val="en-US" w:eastAsia="en-US"/>
        </w:rPr>
        <w:tab/>
      </w:r>
      <w:r w:rsidRPr="00BD5FA9">
        <w:rPr>
          <w:rFonts w:ascii="Calibri" w:hAnsi="Calibri" w:cs="Calibri"/>
          <w:lang w:val="en-US"/>
        </w:rPr>
        <w:t xml:space="preserve">refers to the personal data that are processed by the Processor </w:t>
      </w:r>
    </w:p>
    <w:p w14:paraId="1D5AF592" w14:textId="77777777" w:rsidR="00BD5FA9" w:rsidRDefault="00C22D40" w:rsidP="00BD5FA9">
      <w:pPr>
        <w:spacing w:after="0" w:line="240" w:lineRule="auto"/>
        <w:ind w:left="1304" w:firstLine="1304"/>
        <w:rPr>
          <w:rFonts w:ascii="Calibri" w:hAnsi="Calibri" w:cs="Calibri"/>
          <w:lang w:val="en-US"/>
        </w:rPr>
      </w:pPr>
      <w:r w:rsidRPr="00BD5FA9">
        <w:rPr>
          <w:rFonts w:ascii="Calibri" w:hAnsi="Calibri" w:cs="Calibri"/>
          <w:lang w:val="en-US"/>
        </w:rPr>
        <w:t xml:space="preserve">on behalf of the Controller when providing the services of the </w:t>
      </w:r>
    </w:p>
    <w:p w14:paraId="458B9630" w14:textId="77777777" w:rsidR="00C22D40" w:rsidRPr="00BD5FA9" w:rsidRDefault="00C22D40" w:rsidP="00BD5FA9">
      <w:pPr>
        <w:spacing w:after="0" w:line="240" w:lineRule="auto"/>
        <w:ind w:left="1304" w:firstLine="1304"/>
        <w:rPr>
          <w:rFonts w:ascii="Calibri" w:hAnsi="Calibri" w:cs="Calibri"/>
          <w:lang w:val="en-US"/>
        </w:rPr>
      </w:pPr>
      <w:r w:rsidRPr="00BD5FA9">
        <w:rPr>
          <w:rFonts w:ascii="Calibri" w:hAnsi="Calibri" w:cs="Calibri"/>
          <w:lang w:val="en-US"/>
        </w:rPr>
        <w:t>Contract.</w:t>
      </w:r>
    </w:p>
    <w:p w14:paraId="170D9977" w14:textId="77777777" w:rsidR="00C22D40" w:rsidRDefault="00C22D40" w:rsidP="00C22D40">
      <w:pPr>
        <w:spacing w:after="0" w:line="240" w:lineRule="auto"/>
        <w:rPr>
          <w:rFonts w:ascii="Calibri" w:eastAsia="Calibri" w:hAnsi="Calibri" w:cs="Calibri"/>
          <w:szCs w:val="22"/>
          <w:lang w:val="en-US" w:eastAsia="en-US"/>
        </w:rPr>
      </w:pPr>
      <w:r>
        <w:rPr>
          <w:rFonts w:ascii="Calibri" w:eastAsia="Calibri" w:hAnsi="Calibri" w:cs="Calibri"/>
          <w:szCs w:val="22"/>
          <w:lang w:val="en-US" w:eastAsia="en-US"/>
        </w:rPr>
        <w:lastRenderedPageBreak/>
        <w:t>“The Controller</w:t>
      </w:r>
      <w:r w:rsidR="00BD5FA9">
        <w:rPr>
          <w:rFonts w:ascii="Calibri" w:eastAsia="Calibri" w:hAnsi="Calibri" w:cs="Calibri"/>
          <w:szCs w:val="22"/>
          <w:lang w:val="en-US" w:eastAsia="en-US"/>
        </w:rPr>
        <w:t>”</w:t>
      </w:r>
      <w:r>
        <w:rPr>
          <w:rFonts w:ascii="Calibri" w:eastAsia="Calibri" w:hAnsi="Calibri" w:cs="Calibri"/>
          <w:szCs w:val="22"/>
          <w:lang w:val="en-US" w:eastAsia="en-US"/>
        </w:rPr>
        <w:tab/>
        <w:t>refers to Stockholm University</w:t>
      </w:r>
    </w:p>
    <w:p w14:paraId="7FC51E87" w14:textId="77777777" w:rsidR="00C22D40" w:rsidRDefault="00C22D40" w:rsidP="00C22D40">
      <w:pPr>
        <w:spacing w:after="0" w:line="240" w:lineRule="auto"/>
        <w:rPr>
          <w:rFonts w:ascii="Calibri" w:eastAsia="Calibri" w:hAnsi="Calibri" w:cs="Calibri"/>
          <w:szCs w:val="22"/>
          <w:lang w:val="en-US" w:eastAsia="en-US"/>
        </w:rPr>
      </w:pPr>
    </w:p>
    <w:p w14:paraId="48311901" w14:textId="77777777" w:rsidR="00C22D40" w:rsidRDefault="00C22D40" w:rsidP="00C22D40">
      <w:pPr>
        <w:spacing w:after="0" w:line="240" w:lineRule="auto"/>
        <w:rPr>
          <w:rFonts w:ascii="Calibri" w:eastAsia="Calibri" w:hAnsi="Calibri" w:cs="Calibri"/>
          <w:szCs w:val="22"/>
          <w:lang w:val="en-US" w:eastAsia="en-US"/>
        </w:rPr>
      </w:pPr>
      <w:r>
        <w:rPr>
          <w:rFonts w:ascii="Calibri" w:eastAsia="Calibri" w:hAnsi="Calibri" w:cs="Calibri"/>
          <w:szCs w:val="22"/>
          <w:lang w:val="en-US" w:eastAsia="en-US"/>
        </w:rPr>
        <w:t>“The Processor</w:t>
      </w:r>
      <w:r w:rsidR="00BD5FA9">
        <w:rPr>
          <w:rFonts w:ascii="Calibri" w:eastAsia="Calibri" w:hAnsi="Calibri" w:cs="Calibri"/>
          <w:szCs w:val="22"/>
          <w:lang w:val="en-US" w:eastAsia="en-US"/>
        </w:rPr>
        <w:t>”</w:t>
      </w:r>
      <w:r>
        <w:rPr>
          <w:rFonts w:ascii="Calibri" w:eastAsia="Calibri" w:hAnsi="Calibri" w:cs="Calibri"/>
          <w:szCs w:val="22"/>
          <w:lang w:val="en-US" w:eastAsia="en-US"/>
        </w:rPr>
        <w:t xml:space="preserve"> </w:t>
      </w:r>
      <w:r>
        <w:rPr>
          <w:rFonts w:ascii="Calibri" w:eastAsia="Calibri" w:hAnsi="Calibri" w:cs="Calibri"/>
          <w:szCs w:val="22"/>
          <w:lang w:val="en-US" w:eastAsia="en-US"/>
        </w:rPr>
        <w:tab/>
        <w:t xml:space="preserve">refers to </w:t>
      </w:r>
      <w:r w:rsidRPr="00BD5FA9">
        <w:rPr>
          <w:rFonts w:ascii="Calibri" w:eastAsia="Calibri" w:hAnsi="Calibri" w:cs="Calibri"/>
          <w:szCs w:val="22"/>
          <w:highlight w:val="yellow"/>
          <w:lang w:val="en-US" w:eastAsia="en-US"/>
        </w:rPr>
        <w:t>NN</w:t>
      </w:r>
      <w:r>
        <w:rPr>
          <w:rFonts w:ascii="Calibri" w:eastAsia="Calibri" w:hAnsi="Calibri" w:cs="Calibri"/>
          <w:szCs w:val="22"/>
          <w:lang w:val="en-US" w:eastAsia="en-US"/>
        </w:rPr>
        <w:t xml:space="preserve"> </w:t>
      </w:r>
    </w:p>
    <w:p w14:paraId="1E990DDD" w14:textId="77777777" w:rsidR="00C22D40" w:rsidRDefault="00C22D40" w:rsidP="00C22D40">
      <w:pPr>
        <w:spacing w:after="0" w:line="240" w:lineRule="auto"/>
        <w:rPr>
          <w:rFonts w:ascii="Calibri" w:eastAsia="Calibri" w:hAnsi="Calibri" w:cs="Calibri"/>
          <w:szCs w:val="22"/>
          <w:lang w:val="en-US" w:eastAsia="en-US"/>
        </w:rPr>
      </w:pPr>
    </w:p>
    <w:p w14:paraId="70B58A3C" w14:textId="22A7EEA8" w:rsidR="00C22D40" w:rsidRDefault="00C22D40" w:rsidP="00C22D40">
      <w:pPr>
        <w:spacing w:after="0" w:line="240" w:lineRule="auto"/>
        <w:ind w:left="2608" w:hanging="2608"/>
        <w:rPr>
          <w:rFonts w:ascii="Calibri" w:eastAsia="Calibri" w:hAnsi="Calibri" w:cs="Calibri"/>
          <w:szCs w:val="22"/>
          <w:lang w:val="en-US" w:eastAsia="en-US"/>
        </w:rPr>
      </w:pPr>
      <w:r>
        <w:rPr>
          <w:rFonts w:ascii="Calibri" w:hAnsi="Calibri" w:cs="Calibri"/>
          <w:szCs w:val="22"/>
          <w:lang w:val="en-US"/>
        </w:rPr>
        <w:t>“</w:t>
      </w:r>
      <w:r w:rsidRPr="007276D3">
        <w:rPr>
          <w:rFonts w:ascii="Calibri" w:hAnsi="Calibri" w:cs="Calibri"/>
          <w:szCs w:val="22"/>
          <w:lang w:val="en-US"/>
        </w:rPr>
        <w:t>Applicable Law</w:t>
      </w:r>
      <w:r>
        <w:rPr>
          <w:rFonts w:ascii="Calibri" w:hAnsi="Calibri" w:cs="Calibri"/>
          <w:szCs w:val="22"/>
          <w:lang w:val="en-US"/>
        </w:rPr>
        <w:t>”</w:t>
      </w:r>
      <w:r>
        <w:rPr>
          <w:rFonts w:ascii="Calibri" w:hAnsi="Calibri" w:cs="Calibri"/>
          <w:szCs w:val="22"/>
          <w:lang w:val="en-US"/>
        </w:rPr>
        <w:tab/>
        <w:t xml:space="preserve">refers to the Swedish Act and any other applicable and binding regulations </w:t>
      </w:r>
      <w:r w:rsidR="00BD5FA9">
        <w:rPr>
          <w:rFonts w:ascii="Calibri" w:hAnsi="Calibri" w:cs="Calibri"/>
          <w:szCs w:val="22"/>
          <w:lang w:val="en-US"/>
        </w:rPr>
        <w:t xml:space="preserve">including binding regulations from supervisory </w:t>
      </w:r>
      <w:r w:rsidR="00DA632A">
        <w:rPr>
          <w:rFonts w:ascii="Calibri" w:hAnsi="Calibri" w:cs="Calibri"/>
          <w:szCs w:val="22"/>
          <w:lang w:val="en-US"/>
        </w:rPr>
        <w:t>authorities</w:t>
      </w:r>
    </w:p>
    <w:p w14:paraId="7F850D6A" w14:textId="77777777" w:rsidR="00C22D40" w:rsidRDefault="00C22D40" w:rsidP="00C22D40">
      <w:pPr>
        <w:pStyle w:val="Brdtext"/>
        <w:tabs>
          <w:tab w:val="left" w:pos="3211"/>
        </w:tabs>
        <w:spacing w:before="39"/>
        <w:rPr>
          <w:rFonts w:ascii="Calibri" w:hAnsi="Calibri" w:cs="Calibri"/>
          <w:lang w:val="en-US"/>
        </w:rPr>
      </w:pPr>
      <w:bookmarkStart w:id="0" w:name="”Personuppgifterna”"/>
      <w:bookmarkStart w:id="1" w:name="”Personuppgiftsansvarige”"/>
      <w:bookmarkStart w:id="2" w:name="”Personuppgiftsbiträdet”"/>
      <w:bookmarkEnd w:id="0"/>
      <w:bookmarkEnd w:id="1"/>
      <w:bookmarkEnd w:id="2"/>
    </w:p>
    <w:p w14:paraId="2E6091D2" w14:textId="77777777" w:rsidR="00127857" w:rsidRDefault="00BD5FA9" w:rsidP="00505D4A">
      <w:pPr>
        <w:spacing w:after="0" w:line="240" w:lineRule="auto"/>
        <w:rPr>
          <w:rFonts w:ascii="Calibri" w:eastAsia="Calibri" w:hAnsi="Calibri" w:cs="Calibri"/>
          <w:szCs w:val="22"/>
          <w:lang w:val="en-US" w:eastAsia="en-US"/>
        </w:rPr>
      </w:pPr>
      <w:r>
        <w:rPr>
          <w:rFonts w:ascii="Calibri" w:eastAsia="Calibri" w:hAnsi="Calibri" w:cs="Calibri"/>
          <w:szCs w:val="22"/>
          <w:lang w:val="en-US" w:eastAsia="en-US"/>
        </w:rPr>
        <w:t>“The Contract”</w:t>
      </w:r>
      <w:r>
        <w:rPr>
          <w:rFonts w:ascii="Calibri" w:eastAsia="Calibri" w:hAnsi="Calibri" w:cs="Calibri"/>
          <w:szCs w:val="22"/>
          <w:lang w:val="en-US" w:eastAsia="en-US"/>
        </w:rPr>
        <w:tab/>
        <w:t xml:space="preserve">refers to </w:t>
      </w:r>
      <w:r w:rsidRPr="00BD5FA9">
        <w:rPr>
          <w:rFonts w:ascii="Calibri" w:eastAsia="Calibri" w:hAnsi="Calibri" w:cs="Calibri"/>
          <w:szCs w:val="22"/>
          <w:highlight w:val="yellow"/>
          <w:lang w:val="en-US" w:eastAsia="en-US"/>
        </w:rPr>
        <w:t>XX</w:t>
      </w:r>
    </w:p>
    <w:p w14:paraId="49C6F7EF" w14:textId="77777777" w:rsidR="00127857" w:rsidRDefault="00127857" w:rsidP="00505D4A">
      <w:pPr>
        <w:spacing w:after="0" w:line="240" w:lineRule="auto"/>
        <w:rPr>
          <w:rFonts w:ascii="Calibri" w:eastAsia="Calibri" w:hAnsi="Calibri" w:cs="Calibri"/>
          <w:szCs w:val="22"/>
          <w:lang w:val="en-US" w:eastAsia="en-US"/>
        </w:rPr>
      </w:pPr>
    </w:p>
    <w:p w14:paraId="71227313" w14:textId="77777777" w:rsidR="00BD5FA9" w:rsidRDefault="00BD5FA9" w:rsidP="00505D4A">
      <w:pPr>
        <w:spacing w:after="0" w:line="240" w:lineRule="auto"/>
        <w:rPr>
          <w:rFonts w:ascii="Calibri" w:hAnsi="Calibri" w:cs="Calibri"/>
          <w:szCs w:val="22"/>
          <w:lang w:val="en-US"/>
        </w:rPr>
      </w:pPr>
      <w:r>
        <w:rPr>
          <w:rFonts w:ascii="Calibri" w:hAnsi="Calibri" w:cs="Calibri"/>
          <w:szCs w:val="22"/>
          <w:lang w:val="en-US"/>
        </w:rPr>
        <w:t xml:space="preserve">Other terms that are included in Applicable law shall have the meaning as stated, unless another meaning is clearly stated or otherwise inferred by the circumstances. </w:t>
      </w:r>
    </w:p>
    <w:p w14:paraId="51A58548" w14:textId="77777777" w:rsidR="00BD5FA9" w:rsidRDefault="00BD5FA9" w:rsidP="00505D4A">
      <w:pPr>
        <w:spacing w:after="0" w:line="240" w:lineRule="auto"/>
        <w:rPr>
          <w:rFonts w:ascii="Calibri" w:hAnsi="Calibri" w:cs="Calibri"/>
          <w:szCs w:val="22"/>
          <w:lang w:val="en-US"/>
        </w:rPr>
      </w:pPr>
    </w:p>
    <w:p w14:paraId="55F6EBDA" w14:textId="77777777" w:rsidR="00BD5FA9" w:rsidRPr="00957B9B" w:rsidRDefault="00957B9B" w:rsidP="00505D4A">
      <w:pPr>
        <w:spacing w:after="0" w:line="240" w:lineRule="auto"/>
        <w:rPr>
          <w:rFonts w:ascii="Calibri" w:hAnsi="Calibri" w:cs="Calibri"/>
          <w:b/>
          <w:szCs w:val="22"/>
          <w:lang w:val="en-US"/>
        </w:rPr>
      </w:pPr>
      <w:r w:rsidRPr="00957B9B">
        <w:rPr>
          <w:rFonts w:ascii="Calibri" w:hAnsi="Calibri" w:cs="Calibri"/>
          <w:b/>
          <w:szCs w:val="22"/>
          <w:lang w:val="en-US"/>
        </w:rPr>
        <w:t xml:space="preserve">3. Processing of </w:t>
      </w:r>
      <w:r w:rsidR="006C155F">
        <w:rPr>
          <w:rFonts w:ascii="Calibri" w:hAnsi="Calibri" w:cs="Calibri"/>
          <w:b/>
          <w:szCs w:val="22"/>
          <w:lang w:val="en-US"/>
        </w:rPr>
        <w:t>P</w:t>
      </w:r>
      <w:r w:rsidRPr="00957B9B">
        <w:rPr>
          <w:rFonts w:ascii="Calibri" w:hAnsi="Calibri" w:cs="Calibri"/>
          <w:b/>
          <w:szCs w:val="22"/>
          <w:lang w:val="en-US"/>
        </w:rPr>
        <w:t>ersonal data</w:t>
      </w:r>
      <w:r w:rsidR="00BD5FA9" w:rsidRPr="00957B9B">
        <w:rPr>
          <w:rFonts w:ascii="Calibri" w:hAnsi="Calibri" w:cs="Calibri"/>
          <w:b/>
          <w:szCs w:val="22"/>
          <w:lang w:val="en-US"/>
        </w:rPr>
        <w:t xml:space="preserve"> </w:t>
      </w:r>
    </w:p>
    <w:p w14:paraId="7CC2FC15" w14:textId="77777777" w:rsidR="00BD5FA9" w:rsidRDefault="00BD5FA9" w:rsidP="00505D4A">
      <w:pPr>
        <w:spacing w:after="0" w:line="240" w:lineRule="auto"/>
        <w:rPr>
          <w:rFonts w:ascii="Calibri" w:hAnsi="Calibri" w:cs="Calibri"/>
          <w:szCs w:val="22"/>
          <w:lang w:val="en-US"/>
        </w:rPr>
      </w:pPr>
    </w:p>
    <w:p w14:paraId="5F4DB56D" w14:textId="77777777" w:rsidR="00957B9B" w:rsidRDefault="00957B9B" w:rsidP="00505D4A">
      <w:pPr>
        <w:spacing w:after="0" w:line="240" w:lineRule="auto"/>
        <w:rPr>
          <w:rFonts w:ascii="Calibri" w:hAnsi="Calibri" w:cs="Calibri"/>
          <w:szCs w:val="22"/>
          <w:lang w:val="en-US"/>
        </w:rPr>
      </w:pPr>
      <w:bookmarkStart w:id="3" w:name="_Hlk40089125"/>
      <w:r w:rsidRPr="007276D3">
        <w:rPr>
          <w:rFonts w:ascii="Calibri" w:hAnsi="Calibri" w:cs="Calibri"/>
          <w:szCs w:val="22"/>
          <w:lang w:val="en-US"/>
        </w:rPr>
        <w:t xml:space="preserve">The Processor shall process </w:t>
      </w:r>
      <w:r>
        <w:rPr>
          <w:rFonts w:ascii="Calibri" w:hAnsi="Calibri" w:cs="Calibri"/>
          <w:szCs w:val="22"/>
          <w:lang w:val="en-US"/>
        </w:rPr>
        <w:t>P</w:t>
      </w:r>
      <w:r w:rsidRPr="007276D3">
        <w:rPr>
          <w:rFonts w:ascii="Calibri" w:hAnsi="Calibri" w:cs="Calibri"/>
          <w:szCs w:val="22"/>
          <w:lang w:val="en-US"/>
        </w:rPr>
        <w:t xml:space="preserve">ersonal data </w:t>
      </w:r>
      <w:r w:rsidR="009332BC">
        <w:rPr>
          <w:rFonts w:ascii="Calibri" w:hAnsi="Calibri" w:cs="Calibri"/>
          <w:szCs w:val="22"/>
          <w:lang w:val="en-US"/>
        </w:rPr>
        <w:t xml:space="preserve">in accordance with the Contract with appendices and in accordance with this Agreement. </w:t>
      </w:r>
      <w:r>
        <w:rPr>
          <w:rFonts w:ascii="Calibri" w:hAnsi="Calibri" w:cs="Calibri"/>
          <w:szCs w:val="22"/>
          <w:lang w:val="en-US"/>
        </w:rPr>
        <w:t xml:space="preserve"> </w:t>
      </w:r>
    </w:p>
    <w:p w14:paraId="433603EB" w14:textId="77777777" w:rsidR="00957B9B" w:rsidRDefault="00957B9B" w:rsidP="00505D4A">
      <w:pPr>
        <w:spacing w:after="0" w:line="240" w:lineRule="auto"/>
        <w:rPr>
          <w:rFonts w:ascii="Calibri" w:hAnsi="Calibri" w:cs="Calibri"/>
          <w:szCs w:val="22"/>
          <w:lang w:val="en-US"/>
        </w:rPr>
      </w:pPr>
    </w:p>
    <w:p w14:paraId="0A4128BD" w14:textId="1F7B67F8" w:rsidR="00A83C5B" w:rsidRPr="007276D3" w:rsidRDefault="009332BC" w:rsidP="00A83C5B">
      <w:pPr>
        <w:spacing w:after="0" w:line="240" w:lineRule="auto"/>
        <w:rPr>
          <w:rFonts w:ascii="Calibri" w:eastAsia="Calibri" w:hAnsi="Calibri" w:cs="Calibri"/>
          <w:szCs w:val="22"/>
          <w:lang w:val="en-US"/>
        </w:rPr>
      </w:pPr>
      <w:r>
        <w:rPr>
          <w:rFonts w:ascii="Calibri" w:hAnsi="Calibri" w:cs="Calibri"/>
          <w:szCs w:val="22"/>
          <w:lang w:val="en-US"/>
        </w:rPr>
        <w:t xml:space="preserve">The Processor is obliged to </w:t>
      </w:r>
      <w:r w:rsidR="00CA6A9F">
        <w:rPr>
          <w:rFonts w:ascii="Calibri" w:hAnsi="Calibri" w:cs="Calibri"/>
          <w:szCs w:val="22"/>
          <w:lang w:val="en-US"/>
        </w:rPr>
        <w:t xml:space="preserve">keep informed of and apply Applicable Law. </w:t>
      </w:r>
      <w:r w:rsidR="00A83C5B" w:rsidRPr="007276D3">
        <w:rPr>
          <w:rFonts w:ascii="Calibri" w:hAnsi="Calibri" w:cs="Calibri"/>
          <w:szCs w:val="22"/>
          <w:lang w:val="en-US"/>
        </w:rPr>
        <w:t>The Processor shall inform the Controller immediately if any given instruction is in violation of Applicable Law or any other of the EU’s Member States’ data protection provisions.</w:t>
      </w:r>
    </w:p>
    <w:p w14:paraId="00C49063" w14:textId="77777777" w:rsidR="00CA6A9F" w:rsidRDefault="00CA6A9F" w:rsidP="00505D4A">
      <w:pPr>
        <w:spacing w:after="0" w:line="240" w:lineRule="auto"/>
        <w:rPr>
          <w:rFonts w:ascii="Calibri" w:hAnsi="Calibri" w:cs="Calibri"/>
          <w:szCs w:val="22"/>
          <w:lang w:val="en-US"/>
        </w:rPr>
      </w:pPr>
    </w:p>
    <w:p w14:paraId="0FE3E283" w14:textId="77777777" w:rsidR="006C155F" w:rsidRDefault="006C155F" w:rsidP="00505D4A">
      <w:pPr>
        <w:spacing w:after="0" w:line="240" w:lineRule="auto"/>
        <w:rPr>
          <w:rFonts w:ascii="Calibri" w:hAnsi="Calibri" w:cs="Calibri"/>
          <w:szCs w:val="22"/>
          <w:lang w:val="en-US"/>
        </w:rPr>
      </w:pPr>
      <w:r>
        <w:rPr>
          <w:rFonts w:ascii="Calibri" w:hAnsi="Calibri" w:cs="Calibri"/>
          <w:szCs w:val="22"/>
          <w:lang w:val="en-US"/>
        </w:rPr>
        <w:t xml:space="preserve">The Processor and those that process Personal data </w:t>
      </w:r>
      <w:r w:rsidR="00BB342D">
        <w:rPr>
          <w:rFonts w:ascii="Calibri" w:hAnsi="Calibri" w:cs="Calibri"/>
          <w:szCs w:val="22"/>
          <w:lang w:val="en-US"/>
        </w:rPr>
        <w:t xml:space="preserve">on behalf of the </w:t>
      </w:r>
      <w:r>
        <w:rPr>
          <w:rFonts w:ascii="Calibri" w:hAnsi="Calibri" w:cs="Calibri"/>
          <w:szCs w:val="22"/>
          <w:lang w:val="en-US"/>
        </w:rPr>
        <w:t xml:space="preserve">Processer must process the Personal data solely in compliance with this Agreement and with given instructions from the Controller and agreed routines. The Processor shall promptly inform the Controller if and when the instructions are not sufficient, and await such instructions before any further processing. Any and all instructions must be in writing to be valid. </w:t>
      </w:r>
    </w:p>
    <w:p w14:paraId="34756614" w14:textId="77777777" w:rsidR="00446D58" w:rsidRDefault="00446D58" w:rsidP="00505D4A">
      <w:pPr>
        <w:spacing w:after="0" w:line="240" w:lineRule="auto"/>
        <w:rPr>
          <w:rFonts w:ascii="Calibri" w:hAnsi="Calibri" w:cs="Calibri"/>
          <w:szCs w:val="22"/>
          <w:lang w:val="en-US"/>
        </w:rPr>
      </w:pPr>
    </w:p>
    <w:p w14:paraId="16D9CBDF" w14:textId="77777777" w:rsidR="006C155F" w:rsidRPr="00BB342D" w:rsidRDefault="006C155F" w:rsidP="00505D4A">
      <w:pPr>
        <w:spacing w:after="0" w:line="240" w:lineRule="auto"/>
        <w:rPr>
          <w:rFonts w:ascii="Calibri" w:hAnsi="Calibri" w:cs="Calibri"/>
          <w:b/>
          <w:szCs w:val="22"/>
          <w:lang w:val="en-US"/>
        </w:rPr>
      </w:pPr>
      <w:r w:rsidRPr="00BB342D">
        <w:rPr>
          <w:rFonts w:ascii="Calibri" w:hAnsi="Calibri" w:cs="Calibri"/>
          <w:b/>
          <w:szCs w:val="22"/>
          <w:lang w:val="en-US"/>
        </w:rPr>
        <w:t>4. Sub-processors</w:t>
      </w:r>
    </w:p>
    <w:p w14:paraId="3C6EE77E" w14:textId="77777777" w:rsidR="00BB342D" w:rsidRDefault="00BB342D" w:rsidP="00BB342D">
      <w:pPr>
        <w:spacing w:after="0" w:line="240" w:lineRule="auto"/>
        <w:rPr>
          <w:rFonts w:ascii="Calibri" w:hAnsi="Calibri" w:cs="Calibri"/>
          <w:szCs w:val="22"/>
          <w:lang w:val="en-US"/>
        </w:rPr>
      </w:pPr>
    </w:p>
    <w:p w14:paraId="05B394D2" w14:textId="5C504CC4" w:rsidR="00CA6A9F" w:rsidRDefault="00BB342D" w:rsidP="00505D4A">
      <w:pPr>
        <w:spacing w:after="0" w:line="240" w:lineRule="auto"/>
        <w:rPr>
          <w:rFonts w:ascii="Calibri" w:hAnsi="Calibri" w:cs="Calibri"/>
          <w:szCs w:val="22"/>
          <w:lang w:val="en-US"/>
        </w:rPr>
      </w:pPr>
      <w:r>
        <w:rPr>
          <w:rFonts w:ascii="Calibri" w:hAnsi="Calibri" w:cs="Calibri"/>
          <w:szCs w:val="22"/>
          <w:lang w:val="en-US"/>
        </w:rPr>
        <w:t>A</w:t>
      </w:r>
      <w:r w:rsidRPr="007276D3">
        <w:rPr>
          <w:rFonts w:ascii="Calibri" w:hAnsi="Calibri" w:cs="Calibri"/>
          <w:szCs w:val="22"/>
          <w:lang w:val="en-US"/>
        </w:rPr>
        <w:t xml:space="preserve"> subcontractor </w:t>
      </w:r>
      <w:r>
        <w:rPr>
          <w:rFonts w:ascii="Calibri" w:hAnsi="Calibri" w:cs="Calibri"/>
          <w:szCs w:val="22"/>
          <w:lang w:val="en-US"/>
        </w:rPr>
        <w:t xml:space="preserve">who </w:t>
      </w:r>
      <w:r w:rsidRPr="007276D3">
        <w:rPr>
          <w:rFonts w:ascii="Calibri" w:hAnsi="Calibri" w:cs="Calibri"/>
          <w:szCs w:val="22"/>
          <w:lang w:val="en-US"/>
        </w:rPr>
        <w:t xml:space="preserve">processes </w:t>
      </w:r>
      <w:r>
        <w:rPr>
          <w:rFonts w:ascii="Calibri" w:hAnsi="Calibri" w:cs="Calibri"/>
          <w:szCs w:val="22"/>
          <w:lang w:val="en-US"/>
        </w:rPr>
        <w:t>The Controllers P</w:t>
      </w:r>
      <w:r w:rsidRPr="007276D3">
        <w:rPr>
          <w:rFonts w:ascii="Calibri" w:hAnsi="Calibri" w:cs="Calibri"/>
          <w:szCs w:val="22"/>
          <w:lang w:val="en-US"/>
        </w:rPr>
        <w:t xml:space="preserve">ersonal </w:t>
      </w:r>
      <w:r>
        <w:rPr>
          <w:rFonts w:ascii="Calibri" w:hAnsi="Calibri" w:cs="Calibri"/>
          <w:szCs w:val="22"/>
          <w:lang w:val="en-US"/>
        </w:rPr>
        <w:t xml:space="preserve">data on behalf of </w:t>
      </w:r>
      <w:r w:rsidR="000E7106">
        <w:rPr>
          <w:rFonts w:ascii="Calibri" w:hAnsi="Calibri" w:cs="Calibri"/>
          <w:szCs w:val="22"/>
          <w:lang w:val="en-US"/>
        </w:rPr>
        <w:t xml:space="preserve">the </w:t>
      </w:r>
      <w:r>
        <w:rPr>
          <w:rFonts w:ascii="Calibri" w:hAnsi="Calibri" w:cs="Calibri"/>
          <w:szCs w:val="22"/>
          <w:lang w:val="en-US"/>
        </w:rPr>
        <w:t xml:space="preserve">Processor </w:t>
      </w:r>
      <w:r w:rsidRPr="007276D3">
        <w:rPr>
          <w:rFonts w:ascii="Calibri" w:hAnsi="Calibri" w:cs="Calibri"/>
          <w:szCs w:val="22"/>
          <w:lang w:val="en-US"/>
        </w:rPr>
        <w:t>is regarded as a sub</w:t>
      </w:r>
      <w:r>
        <w:rPr>
          <w:rFonts w:ascii="Calibri" w:hAnsi="Calibri" w:cs="Calibri"/>
          <w:szCs w:val="22"/>
          <w:lang w:val="en-US"/>
        </w:rPr>
        <w:t>-</w:t>
      </w:r>
      <w:r w:rsidRPr="007276D3">
        <w:rPr>
          <w:rFonts w:ascii="Calibri" w:hAnsi="Calibri" w:cs="Calibri"/>
          <w:szCs w:val="22"/>
          <w:lang w:val="en-US"/>
        </w:rPr>
        <w:t xml:space="preserve">processor. </w:t>
      </w:r>
      <w:r w:rsidR="006C155F">
        <w:rPr>
          <w:rFonts w:ascii="Calibri" w:hAnsi="Calibri" w:cs="Calibri"/>
          <w:szCs w:val="22"/>
          <w:lang w:val="en-US"/>
        </w:rPr>
        <w:t>The Processor may not engage a sub-processor without the written approval of The Controller, unless otherwise agreed in the Contract.</w:t>
      </w:r>
    </w:p>
    <w:p w14:paraId="5560F562" w14:textId="77777777" w:rsidR="006C155F" w:rsidRDefault="006C155F" w:rsidP="00505D4A">
      <w:pPr>
        <w:spacing w:after="0" w:line="240" w:lineRule="auto"/>
        <w:rPr>
          <w:rFonts w:ascii="Calibri" w:hAnsi="Calibri" w:cs="Calibri"/>
          <w:szCs w:val="22"/>
          <w:lang w:val="en-US"/>
        </w:rPr>
      </w:pPr>
    </w:p>
    <w:p w14:paraId="03B29A2E" w14:textId="77777777" w:rsidR="00565601" w:rsidRDefault="006C155F" w:rsidP="00505D4A">
      <w:pPr>
        <w:spacing w:after="0" w:line="240" w:lineRule="auto"/>
        <w:rPr>
          <w:rFonts w:ascii="Calibri" w:hAnsi="Calibri" w:cs="Calibri"/>
          <w:szCs w:val="22"/>
          <w:lang w:val="en-US"/>
        </w:rPr>
      </w:pPr>
      <w:r>
        <w:rPr>
          <w:rFonts w:ascii="Calibri" w:hAnsi="Calibri" w:cs="Calibri"/>
          <w:szCs w:val="22"/>
          <w:lang w:val="en-US"/>
        </w:rPr>
        <w:t xml:space="preserve">If and when the Processor engages a sub-processor the Processor is </w:t>
      </w:r>
      <w:r w:rsidR="00957B9B">
        <w:rPr>
          <w:rFonts w:ascii="Calibri" w:hAnsi="Calibri" w:cs="Calibri"/>
          <w:szCs w:val="22"/>
          <w:lang w:val="en-US"/>
        </w:rPr>
        <w:t xml:space="preserve">fully </w:t>
      </w:r>
      <w:r w:rsidR="00505D4A" w:rsidRPr="007276D3">
        <w:rPr>
          <w:rFonts w:ascii="Calibri" w:hAnsi="Calibri" w:cs="Calibri"/>
          <w:szCs w:val="22"/>
          <w:lang w:val="en-US"/>
        </w:rPr>
        <w:t xml:space="preserve">responsible towards </w:t>
      </w:r>
      <w:r w:rsidR="00D72042" w:rsidRPr="007276D3">
        <w:rPr>
          <w:rFonts w:ascii="Calibri" w:hAnsi="Calibri" w:cs="Calibri"/>
          <w:szCs w:val="22"/>
          <w:lang w:val="en-US"/>
        </w:rPr>
        <w:t>The Controller</w:t>
      </w:r>
      <w:r w:rsidR="00505D4A" w:rsidRPr="007276D3">
        <w:rPr>
          <w:rFonts w:ascii="Calibri" w:hAnsi="Calibri" w:cs="Calibri"/>
          <w:szCs w:val="22"/>
          <w:lang w:val="en-US"/>
        </w:rPr>
        <w:t xml:space="preserve"> for </w:t>
      </w:r>
      <w:r w:rsidR="00D72042" w:rsidRPr="007276D3">
        <w:rPr>
          <w:rFonts w:ascii="Calibri" w:hAnsi="Calibri" w:cs="Calibri"/>
          <w:szCs w:val="22"/>
          <w:lang w:val="en-US"/>
        </w:rPr>
        <w:t xml:space="preserve">all </w:t>
      </w:r>
      <w:r w:rsidR="00BB342D">
        <w:rPr>
          <w:rFonts w:ascii="Calibri" w:hAnsi="Calibri" w:cs="Calibri"/>
          <w:szCs w:val="22"/>
          <w:lang w:val="en-US"/>
        </w:rPr>
        <w:t xml:space="preserve">actions and </w:t>
      </w:r>
      <w:r w:rsidR="00505D4A" w:rsidRPr="007276D3">
        <w:rPr>
          <w:rFonts w:ascii="Calibri" w:hAnsi="Calibri" w:cs="Calibri"/>
          <w:szCs w:val="22"/>
          <w:lang w:val="en-US"/>
        </w:rPr>
        <w:t xml:space="preserve">processing of </w:t>
      </w:r>
      <w:r w:rsidR="00BB342D">
        <w:rPr>
          <w:rFonts w:ascii="Calibri" w:hAnsi="Calibri" w:cs="Calibri"/>
          <w:szCs w:val="22"/>
          <w:lang w:val="en-US"/>
        </w:rPr>
        <w:t>the P</w:t>
      </w:r>
      <w:r w:rsidR="00505D4A" w:rsidRPr="007276D3">
        <w:rPr>
          <w:rFonts w:ascii="Calibri" w:hAnsi="Calibri" w:cs="Calibri"/>
          <w:szCs w:val="22"/>
          <w:lang w:val="en-US"/>
        </w:rPr>
        <w:t>ersonal data</w:t>
      </w:r>
      <w:r w:rsidR="00BB342D">
        <w:rPr>
          <w:rFonts w:ascii="Calibri" w:hAnsi="Calibri" w:cs="Calibri"/>
          <w:szCs w:val="22"/>
          <w:lang w:val="en-US"/>
        </w:rPr>
        <w:t xml:space="preserve">. </w:t>
      </w:r>
    </w:p>
    <w:p w14:paraId="75D18790" w14:textId="77777777" w:rsidR="00565601" w:rsidRDefault="00565601" w:rsidP="00505D4A">
      <w:pPr>
        <w:spacing w:after="0" w:line="240" w:lineRule="auto"/>
        <w:rPr>
          <w:rFonts w:ascii="Calibri" w:hAnsi="Calibri" w:cs="Calibri"/>
          <w:szCs w:val="22"/>
          <w:lang w:val="en-US"/>
        </w:rPr>
      </w:pPr>
    </w:p>
    <w:p w14:paraId="024A89A4" w14:textId="77777777" w:rsidR="00BB342D" w:rsidRDefault="00BB342D" w:rsidP="00505D4A">
      <w:pPr>
        <w:spacing w:after="0" w:line="240" w:lineRule="auto"/>
        <w:rPr>
          <w:rFonts w:ascii="Calibri" w:hAnsi="Calibri" w:cs="Calibri"/>
          <w:szCs w:val="22"/>
          <w:lang w:val="en-US"/>
        </w:rPr>
      </w:pPr>
      <w:r>
        <w:rPr>
          <w:rFonts w:ascii="Calibri" w:hAnsi="Calibri" w:cs="Calibri"/>
          <w:szCs w:val="22"/>
          <w:lang w:val="en-US"/>
        </w:rPr>
        <w:t xml:space="preserve">The Processor shall arrange and enter into a corresponding personal data processing agreement (Sub-processors agreement). A copy of the </w:t>
      </w:r>
      <w:r w:rsidR="00396DA0">
        <w:rPr>
          <w:rFonts w:ascii="Calibri" w:hAnsi="Calibri" w:cs="Calibri"/>
          <w:szCs w:val="22"/>
          <w:lang w:val="en-US"/>
        </w:rPr>
        <w:t>S</w:t>
      </w:r>
      <w:r>
        <w:rPr>
          <w:rFonts w:ascii="Calibri" w:hAnsi="Calibri" w:cs="Calibri"/>
          <w:szCs w:val="22"/>
          <w:lang w:val="en-US"/>
        </w:rPr>
        <w:t>ub-</w:t>
      </w:r>
      <w:proofErr w:type="gramStart"/>
      <w:r w:rsidR="00396DA0">
        <w:rPr>
          <w:rFonts w:ascii="Calibri" w:hAnsi="Calibri" w:cs="Calibri"/>
          <w:szCs w:val="22"/>
          <w:lang w:val="en-US"/>
        </w:rPr>
        <w:t>processors</w:t>
      </w:r>
      <w:proofErr w:type="gramEnd"/>
      <w:r w:rsidR="00396DA0">
        <w:rPr>
          <w:rFonts w:ascii="Calibri" w:hAnsi="Calibri" w:cs="Calibri"/>
          <w:szCs w:val="22"/>
          <w:lang w:val="en-US"/>
        </w:rPr>
        <w:t xml:space="preserve"> </w:t>
      </w:r>
      <w:r>
        <w:rPr>
          <w:rFonts w:ascii="Calibri" w:hAnsi="Calibri" w:cs="Calibri"/>
          <w:szCs w:val="22"/>
          <w:lang w:val="en-US"/>
        </w:rPr>
        <w:t xml:space="preserve">agreement shall be provided to the Controller upon request. </w:t>
      </w:r>
    </w:p>
    <w:p w14:paraId="008F0278" w14:textId="77777777" w:rsidR="00396DA0" w:rsidRDefault="00396DA0" w:rsidP="00505D4A">
      <w:pPr>
        <w:spacing w:after="0" w:line="240" w:lineRule="auto"/>
        <w:rPr>
          <w:rFonts w:ascii="Calibri" w:hAnsi="Calibri" w:cs="Calibri"/>
          <w:szCs w:val="22"/>
          <w:lang w:val="en-US"/>
        </w:rPr>
      </w:pPr>
    </w:p>
    <w:p w14:paraId="095E5751" w14:textId="0F9DD379" w:rsidR="00396DA0" w:rsidRDefault="00396DA0" w:rsidP="00505D4A">
      <w:pPr>
        <w:spacing w:after="0" w:line="240" w:lineRule="auto"/>
        <w:rPr>
          <w:rFonts w:ascii="Calibri" w:hAnsi="Calibri" w:cs="Calibri"/>
          <w:szCs w:val="22"/>
          <w:lang w:val="en-US"/>
        </w:rPr>
      </w:pPr>
      <w:r>
        <w:rPr>
          <w:rFonts w:ascii="Calibri" w:hAnsi="Calibri" w:cs="Calibri"/>
          <w:szCs w:val="22"/>
          <w:lang w:val="en-US"/>
        </w:rPr>
        <w:lastRenderedPageBreak/>
        <w:t xml:space="preserve">The Processor shall keep a register of the sub-processors, their contact information and location. The Processor shall supply The Controller with the information upon request. </w:t>
      </w:r>
    </w:p>
    <w:p w14:paraId="03487EDD" w14:textId="77777777" w:rsidR="00396DA0" w:rsidRDefault="00396DA0" w:rsidP="00505D4A">
      <w:pPr>
        <w:spacing w:after="0" w:line="240" w:lineRule="auto"/>
        <w:rPr>
          <w:rFonts w:ascii="Calibri" w:hAnsi="Calibri" w:cs="Calibri"/>
          <w:szCs w:val="22"/>
          <w:lang w:val="en-US"/>
        </w:rPr>
      </w:pPr>
    </w:p>
    <w:p w14:paraId="0F378CBB" w14:textId="77777777" w:rsidR="00BB342D" w:rsidRPr="004A2C59" w:rsidRDefault="004A2C59" w:rsidP="00505D4A">
      <w:pPr>
        <w:spacing w:after="0" w:line="240" w:lineRule="auto"/>
        <w:rPr>
          <w:rFonts w:ascii="Calibri" w:hAnsi="Calibri" w:cs="Calibri"/>
          <w:b/>
          <w:szCs w:val="22"/>
          <w:lang w:val="en-US"/>
        </w:rPr>
      </w:pPr>
      <w:r>
        <w:rPr>
          <w:rFonts w:ascii="Calibri" w:hAnsi="Calibri" w:cs="Calibri"/>
          <w:szCs w:val="22"/>
          <w:lang w:val="en-US"/>
        </w:rPr>
        <w:t xml:space="preserve">5. </w:t>
      </w:r>
      <w:r w:rsidRPr="004A2C59">
        <w:rPr>
          <w:rFonts w:ascii="Calibri" w:hAnsi="Calibri" w:cs="Calibri"/>
          <w:b/>
          <w:szCs w:val="22"/>
          <w:lang w:val="en-US"/>
        </w:rPr>
        <w:t>Limitations regarding transferal of Personal data</w:t>
      </w:r>
    </w:p>
    <w:p w14:paraId="611EA08E" w14:textId="77777777" w:rsidR="00BB342D" w:rsidRDefault="00BB342D" w:rsidP="00505D4A">
      <w:pPr>
        <w:spacing w:after="0" w:line="240" w:lineRule="auto"/>
        <w:rPr>
          <w:rFonts w:ascii="Calibri" w:hAnsi="Calibri" w:cs="Calibri"/>
          <w:szCs w:val="22"/>
          <w:lang w:val="en-US"/>
        </w:rPr>
      </w:pPr>
    </w:p>
    <w:p w14:paraId="6F025A94" w14:textId="77777777" w:rsidR="00565601" w:rsidRDefault="00565601" w:rsidP="00565601">
      <w:pPr>
        <w:spacing w:after="0" w:line="240" w:lineRule="auto"/>
        <w:contextualSpacing/>
        <w:rPr>
          <w:rFonts w:ascii="Calibri" w:hAnsi="Calibri" w:cs="Calibri"/>
          <w:szCs w:val="22"/>
          <w:lang w:val="en-US"/>
        </w:rPr>
      </w:pPr>
      <w:r>
        <w:rPr>
          <w:rFonts w:ascii="Calibri" w:hAnsi="Calibri" w:cs="Calibri"/>
          <w:szCs w:val="22"/>
          <w:lang w:val="en-US"/>
        </w:rPr>
        <w:t xml:space="preserve">The Processor must </w:t>
      </w:r>
      <w:r w:rsidRPr="007276D3">
        <w:rPr>
          <w:rFonts w:ascii="Calibri" w:hAnsi="Calibri" w:cs="Calibri"/>
          <w:szCs w:val="22"/>
          <w:lang w:val="en-US"/>
        </w:rPr>
        <w:t xml:space="preserve">not without the Controller’s written instructions transfer any personal data to countries outside the EEA or </w:t>
      </w:r>
      <w:r w:rsidR="000628EB">
        <w:rPr>
          <w:rFonts w:ascii="Calibri" w:hAnsi="Calibri" w:cs="Calibri"/>
          <w:szCs w:val="22"/>
          <w:lang w:val="en-US"/>
        </w:rPr>
        <w:t xml:space="preserve">to such </w:t>
      </w:r>
      <w:r w:rsidRPr="007276D3">
        <w:rPr>
          <w:rFonts w:ascii="Calibri" w:hAnsi="Calibri" w:cs="Calibri"/>
          <w:szCs w:val="22"/>
          <w:lang w:val="en-US"/>
        </w:rPr>
        <w:t>an international organization, unless this processing is required according to European law or according to a Member State’s national law to which the Processor is subject.</w:t>
      </w:r>
    </w:p>
    <w:p w14:paraId="4859E0DE" w14:textId="77777777" w:rsidR="00565601" w:rsidRDefault="00565601" w:rsidP="00565601">
      <w:pPr>
        <w:spacing w:after="0" w:line="240" w:lineRule="auto"/>
        <w:contextualSpacing/>
        <w:rPr>
          <w:rFonts w:ascii="Calibri" w:hAnsi="Calibri" w:cs="Calibri"/>
          <w:szCs w:val="22"/>
          <w:lang w:val="en-US"/>
        </w:rPr>
      </w:pPr>
    </w:p>
    <w:p w14:paraId="3B147D4A" w14:textId="34C67B63" w:rsidR="00565601" w:rsidRPr="007276D3" w:rsidRDefault="00565601" w:rsidP="00565601">
      <w:pPr>
        <w:spacing w:after="0" w:line="240" w:lineRule="auto"/>
        <w:contextualSpacing/>
        <w:rPr>
          <w:rFonts w:ascii="Calibri" w:eastAsia="Calibri" w:hAnsi="Calibri" w:cs="Calibri"/>
          <w:szCs w:val="22"/>
          <w:lang w:val="en-US"/>
        </w:rPr>
      </w:pPr>
      <w:r w:rsidRPr="007276D3">
        <w:rPr>
          <w:rFonts w:ascii="Calibri" w:hAnsi="Calibri" w:cs="Calibri"/>
          <w:szCs w:val="22"/>
          <w:lang w:val="en-US"/>
        </w:rPr>
        <w:t xml:space="preserve">If so, The Processor shall inform the Controller of the legal requirement before the data is processed unless such information is prohibited in reference to a vital interest according to </w:t>
      </w:r>
      <w:r w:rsidR="00513897">
        <w:rPr>
          <w:rFonts w:ascii="Calibri" w:hAnsi="Calibri" w:cs="Calibri"/>
          <w:szCs w:val="22"/>
          <w:lang w:val="en-US"/>
        </w:rPr>
        <w:t>Applicable</w:t>
      </w:r>
      <w:r w:rsidR="00513897" w:rsidRPr="007276D3">
        <w:rPr>
          <w:rFonts w:ascii="Calibri" w:hAnsi="Calibri" w:cs="Calibri"/>
          <w:szCs w:val="22"/>
          <w:lang w:val="en-US"/>
        </w:rPr>
        <w:t xml:space="preserve"> </w:t>
      </w:r>
      <w:r w:rsidRPr="007276D3">
        <w:rPr>
          <w:rFonts w:ascii="Calibri" w:hAnsi="Calibri" w:cs="Calibri"/>
          <w:szCs w:val="22"/>
          <w:lang w:val="en-US"/>
        </w:rPr>
        <w:t>law</w:t>
      </w:r>
      <w:r>
        <w:rPr>
          <w:rFonts w:ascii="Calibri" w:hAnsi="Calibri" w:cs="Calibri"/>
          <w:szCs w:val="22"/>
          <w:lang w:val="en-US"/>
        </w:rPr>
        <w:t>.</w:t>
      </w:r>
    </w:p>
    <w:p w14:paraId="1C175527" w14:textId="77777777" w:rsidR="00565601" w:rsidRDefault="00565601" w:rsidP="00565601">
      <w:pPr>
        <w:spacing w:after="0" w:line="240" w:lineRule="auto"/>
        <w:contextualSpacing/>
        <w:rPr>
          <w:rFonts w:ascii="Calibri" w:hAnsi="Calibri" w:cs="Calibri"/>
          <w:szCs w:val="22"/>
          <w:lang w:val="en-US"/>
        </w:rPr>
      </w:pPr>
    </w:p>
    <w:p w14:paraId="462A87C5" w14:textId="77777777" w:rsidR="00565601" w:rsidRDefault="00565601" w:rsidP="00565601">
      <w:pPr>
        <w:spacing w:after="0" w:line="240" w:lineRule="auto"/>
        <w:contextualSpacing/>
        <w:rPr>
          <w:rFonts w:ascii="Calibri" w:hAnsi="Calibri" w:cs="Calibri"/>
          <w:szCs w:val="22"/>
          <w:lang w:val="en-US"/>
        </w:rPr>
      </w:pPr>
      <w:r>
        <w:rPr>
          <w:rFonts w:ascii="Calibri" w:hAnsi="Calibri" w:cs="Calibri"/>
          <w:szCs w:val="22"/>
          <w:lang w:val="en-US"/>
        </w:rPr>
        <w:t>If and when Personal data is transferred, kept or processed in any other way outside the EEA, any such actions must be in complacence with Applicable Law, e.g. regarding protective measures.</w:t>
      </w:r>
    </w:p>
    <w:bookmarkEnd w:id="3"/>
    <w:p w14:paraId="68A758CC" w14:textId="77777777" w:rsidR="00505D4A" w:rsidRPr="007276D3" w:rsidRDefault="00505D4A" w:rsidP="00505D4A">
      <w:pPr>
        <w:spacing w:after="0" w:line="240" w:lineRule="auto"/>
        <w:rPr>
          <w:rFonts w:ascii="Calibri" w:eastAsia="Calibri" w:hAnsi="Calibri" w:cs="Calibri"/>
          <w:szCs w:val="22"/>
          <w:lang w:val="en-US" w:eastAsia="en-US"/>
        </w:rPr>
      </w:pPr>
    </w:p>
    <w:p w14:paraId="770667D7" w14:textId="77777777" w:rsidR="00971B23" w:rsidRPr="00971B23" w:rsidRDefault="00971B23" w:rsidP="00505D4A">
      <w:pPr>
        <w:spacing w:after="0" w:line="240" w:lineRule="auto"/>
        <w:rPr>
          <w:rFonts w:ascii="Calibri" w:hAnsi="Calibri" w:cs="Calibri"/>
          <w:b/>
          <w:szCs w:val="22"/>
          <w:lang w:val="en-US"/>
        </w:rPr>
      </w:pPr>
      <w:r w:rsidRPr="00971B23">
        <w:rPr>
          <w:rFonts w:ascii="Calibri" w:hAnsi="Calibri" w:cs="Calibri"/>
          <w:b/>
          <w:szCs w:val="22"/>
          <w:lang w:val="en-US"/>
        </w:rPr>
        <w:t>6. S</w:t>
      </w:r>
      <w:r w:rsidR="001905C3">
        <w:rPr>
          <w:rFonts w:ascii="Calibri" w:hAnsi="Calibri" w:cs="Calibri"/>
          <w:b/>
          <w:szCs w:val="22"/>
          <w:lang w:val="en-US"/>
        </w:rPr>
        <w:t xml:space="preserve">ecurity </w:t>
      </w:r>
      <w:r w:rsidRPr="00971B23">
        <w:rPr>
          <w:rFonts w:ascii="Calibri" w:hAnsi="Calibri" w:cs="Calibri"/>
          <w:b/>
          <w:szCs w:val="22"/>
          <w:lang w:val="en-US"/>
        </w:rPr>
        <w:t>and information</w:t>
      </w:r>
    </w:p>
    <w:p w14:paraId="4BCAAC39" w14:textId="77777777" w:rsidR="00971B23" w:rsidRDefault="00971B23" w:rsidP="00505D4A">
      <w:pPr>
        <w:spacing w:after="0" w:line="240" w:lineRule="auto"/>
        <w:rPr>
          <w:rFonts w:ascii="Calibri" w:hAnsi="Calibri" w:cs="Calibri"/>
          <w:szCs w:val="22"/>
          <w:lang w:val="en-US"/>
        </w:rPr>
      </w:pPr>
    </w:p>
    <w:p w14:paraId="393DF022" w14:textId="77777777" w:rsidR="00DA632A" w:rsidRDefault="00A83C5B" w:rsidP="001E4939">
      <w:pPr>
        <w:spacing w:after="0" w:line="240" w:lineRule="auto"/>
        <w:rPr>
          <w:rFonts w:ascii="Calibri" w:hAnsi="Calibri" w:cs="Calibri"/>
          <w:szCs w:val="22"/>
          <w:lang w:val="en-US"/>
        </w:rPr>
      </w:pPr>
      <w:r w:rsidRPr="007276D3">
        <w:rPr>
          <w:rFonts w:ascii="Calibri" w:hAnsi="Calibri" w:cs="Calibri"/>
          <w:szCs w:val="22"/>
          <w:lang w:val="en-US"/>
        </w:rPr>
        <w:t xml:space="preserve">The Processor shall </w:t>
      </w:r>
      <w:r>
        <w:rPr>
          <w:rFonts w:ascii="Calibri" w:hAnsi="Calibri" w:cs="Calibri"/>
          <w:szCs w:val="22"/>
          <w:lang w:val="en-US"/>
        </w:rPr>
        <w:t>give all reasonable aid to t</w:t>
      </w:r>
      <w:r w:rsidRPr="007276D3">
        <w:rPr>
          <w:rFonts w:ascii="Calibri" w:hAnsi="Calibri" w:cs="Calibri"/>
          <w:szCs w:val="22"/>
          <w:lang w:val="en-US"/>
        </w:rPr>
        <w:t xml:space="preserve">he Controller through appropriate technical and organizational measures so that the Controller may fulfil its obligation regarding the rights of data subjects in accordance with Applicable Law. </w:t>
      </w:r>
      <w:r w:rsidR="001905C3" w:rsidRPr="007276D3">
        <w:rPr>
          <w:rFonts w:ascii="Calibri" w:hAnsi="Calibri" w:cs="Calibri"/>
          <w:szCs w:val="22"/>
          <w:lang w:val="en-US"/>
        </w:rPr>
        <w:t xml:space="preserve">The measures shall achieve a security level that </w:t>
      </w:r>
      <w:r w:rsidR="00DA632A">
        <w:rPr>
          <w:rFonts w:ascii="Calibri" w:hAnsi="Calibri" w:cs="Calibri"/>
          <w:szCs w:val="22"/>
          <w:lang w:val="en-US"/>
        </w:rPr>
        <w:t>is appropriate in relation to the risk, and which i</w:t>
      </w:r>
      <w:r w:rsidR="001905C3" w:rsidRPr="007276D3">
        <w:rPr>
          <w:rFonts w:ascii="Calibri" w:hAnsi="Calibri" w:cs="Calibri"/>
          <w:szCs w:val="22"/>
          <w:lang w:val="en-US"/>
        </w:rPr>
        <w:t xml:space="preserve">s in </w:t>
      </w:r>
      <w:r w:rsidR="00DA632A">
        <w:rPr>
          <w:rFonts w:ascii="Calibri" w:hAnsi="Calibri" w:cs="Calibri"/>
          <w:szCs w:val="22"/>
          <w:lang w:val="en-US"/>
        </w:rPr>
        <w:t xml:space="preserve">compliance </w:t>
      </w:r>
      <w:r w:rsidR="001E4939">
        <w:rPr>
          <w:rFonts w:ascii="Calibri" w:hAnsi="Calibri" w:cs="Calibri"/>
          <w:szCs w:val="22"/>
          <w:lang w:val="en-US"/>
        </w:rPr>
        <w:t>w</w:t>
      </w:r>
      <w:r w:rsidR="001905C3" w:rsidRPr="007276D3">
        <w:rPr>
          <w:rFonts w:ascii="Calibri" w:hAnsi="Calibri" w:cs="Calibri"/>
          <w:szCs w:val="22"/>
          <w:lang w:val="en-US"/>
        </w:rPr>
        <w:t>ith Applicable Law</w:t>
      </w:r>
      <w:r w:rsidR="001905C3">
        <w:rPr>
          <w:rFonts w:ascii="Calibri" w:hAnsi="Calibri" w:cs="Calibri"/>
          <w:szCs w:val="22"/>
          <w:lang w:val="en-US"/>
        </w:rPr>
        <w:t xml:space="preserve">. </w:t>
      </w:r>
    </w:p>
    <w:p w14:paraId="183211A2" w14:textId="77777777" w:rsidR="00DA632A" w:rsidRDefault="00DA632A" w:rsidP="001E4939">
      <w:pPr>
        <w:spacing w:after="0" w:line="240" w:lineRule="auto"/>
        <w:rPr>
          <w:rFonts w:ascii="Calibri" w:hAnsi="Calibri" w:cs="Calibri"/>
          <w:color w:val="000000"/>
          <w:szCs w:val="22"/>
          <w:lang w:val="en-US"/>
        </w:rPr>
      </w:pPr>
    </w:p>
    <w:p w14:paraId="53DB400E" w14:textId="76D7DCEC" w:rsidR="001E4939" w:rsidRDefault="001905C3" w:rsidP="001E4939">
      <w:pPr>
        <w:spacing w:after="0" w:line="240" w:lineRule="auto"/>
        <w:rPr>
          <w:rFonts w:ascii="Calibri" w:hAnsi="Calibri" w:cs="Calibri"/>
          <w:szCs w:val="22"/>
          <w:lang w:val="en-US"/>
        </w:rPr>
      </w:pPr>
      <w:r>
        <w:rPr>
          <w:rFonts w:ascii="Calibri" w:hAnsi="Calibri" w:cs="Calibri"/>
          <w:szCs w:val="22"/>
          <w:lang w:val="en-US"/>
        </w:rPr>
        <w:t xml:space="preserve">When establishing </w:t>
      </w:r>
      <w:r w:rsidR="00A029C7">
        <w:rPr>
          <w:rFonts w:ascii="Calibri" w:hAnsi="Calibri" w:cs="Calibri"/>
          <w:szCs w:val="22"/>
          <w:lang w:val="en-US"/>
        </w:rPr>
        <w:t xml:space="preserve">appropriate </w:t>
      </w:r>
      <w:r>
        <w:rPr>
          <w:rFonts w:ascii="Calibri" w:hAnsi="Calibri" w:cs="Calibri"/>
          <w:szCs w:val="22"/>
          <w:lang w:val="en-US"/>
        </w:rPr>
        <w:t xml:space="preserve">measures and levels, special consideration shall be taken to risks arising from the Personal data being processed by the Processor, especially the risks </w:t>
      </w:r>
      <w:r w:rsidR="00DA632A" w:rsidRPr="007276D3">
        <w:rPr>
          <w:rFonts w:ascii="Calibri" w:hAnsi="Calibri" w:cs="Calibri"/>
          <w:color w:val="000000"/>
          <w:szCs w:val="22"/>
          <w:lang w:val="en-US"/>
        </w:rPr>
        <w:t>of accidental or unlawful destruction, loss, alteration, unauthorized disclosure of, or access to personal data transmitted, stored or otherwise processed.</w:t>
      </w:r>
    </w:p>
    <w:p w14:paraId="1D352883" w14:textId="77777777" w:rsidR="001E4939" w:rsidRDefault="001E4939" w:rsidP="001E4939">
      <w:pPr>
        <w:spacing w:before="120" w:after="0" w:line="240" w:lineRule="auto"/>
        <w:jc w:val="both"/>
        <w:rPr>
          <w:rFonts w:ascii="Calibri" w:hAnsi="Calibri" w:cs="Calibri"/>
          <w:color w:val="000000"/>
          <w:szCs w:val="22"/>
          <w:lang w:val="en-US"/>
        </w:rPr>
      </w:pPr>
      <w:r>
        <w:rPr>
          <w:rFonts w:ascii="Calibri" w:hAnsi="Calibri" w:cs="Calibri"/>
          <w:color w:val="000000"/>
          <w:szCs w:val="22"/>
          <w:lang w:val="en-US"/>
        </w:rPr>
        <w:t>The Processor shall, i</w:t>
      </w:r>
      <w:r w:rsidRPr="00294B7C">
        <w:rPr>
          <w:rFonts w:ascii="Calibri" w:hAnsi="Calibri" w:cs="Calibri"/>
          <w:color w:val="000000"/>
          <w:szCs w:val="22"/>
          <w:lang w:val="en-US"/>
        </w:rPr>
        <w:t xml:space="preserve">f and when a type of processing, particularly with the use of new technologies and considering the nature, scope, context and purposes of the processing, is likely to result in a high risk to the rights and freedoms of </w:t>
      </w:r>
      <w:r>
        <w:rPr>
          <w:rFonts w:ascii="Calibri" w:hAnsi="Calibri" w:cs="Calibri"/>
          <w:color w:val="000000"/>
          <w:szCs w:val="22"/>
          <w:lang w:val="en-US"/>
        </w:rPr>
        <w:t>data subjects</w:t>
      </w:r>
      <w:r w:rsidRPr="00294B7C">
        <w:rPr>
          <w:rFonts w:ascii="Calibri" w:hAnsi="Calibri" w:cs="Calibri"/>
          <w:color w:val="000000"/>
          <w:szCs w:val="22"/>
          <w:lang w:val="en-US"/>
        </w:rPr>
        <w:t>, prior to the processing assist the Controller in an assessment of the impact of the planned processing. A single assessment may comprise a series of similar processing operations that entail the similar high risks</w:t>
      </w:r>
      <w:r>
        <w:rPr>
          <w:rFonts w:ascii="Calibri" w:hAnsi="Calibri" w:cs="Calibri"/>
          <w:color w:val="000000"/>
          <w:szCs w:val="22"/>
          <w:lang w:val="en-US"/>
        </w:rPr>
        <w:t>.</w:t>
      </w:r>
    </w:p>
    <w:p w14:paraId="1B5FF1C0" w14:textId="52432E96" w:rsidR="001E4939" w:rsidRDefault="001E4939" w:rsidP="001E4939">
      <w:pPr>
        <w:spacing w:before="120" w:after="0" w:line="240" w:lineRule="auto"/>
        <w:jc w:val="both"/>
        <w:rPr>
          <w:rFonts w:ascii="Calibri" w:hAnsi="Calibri" w:cs="Calibri"/>
          <w:color w:val="000000"/>
          <w:szCs w:val="22"/>
          <w:lang w:val="en-US"/>
        </w:rPr>
      </w:pPr>
      <w:r>
        <w:rPr>
          <w:rFonts w:ascii="Calibri" w:hAnsi="Calibri" w:cs="Calibri"/>
          <w:color w:val="000000"/>
          <w:szCs w:val="22"/>
          <w:lang w:val="en-US"/>
        </w:rPr>
        <w:t xml:space="preserve">The Processor shall upon request </w:t>
      </w:r>
      <w:r w:rsidR="005C5DC4">
        <w:rPr>
          <w:rFonts w:ascii="Calibri" w:hAnsi="Calibri" w:cs="Calibri"/>
          <w:color w:val="000000"/>
          <w:szCs w:val="22"/>
          <w:lang w:val="en-US"/>
        </w:rPr>
        <w:t xml:space="preserve">assist </w:t>
      </w:r>
      <w:r>
        <w:rPr>
          <w:rFonts w:ascii="Calibri" w:hAnsi="Calibri" w:cs="Calibri"/>
          <w:color w:val="000000"/>
          <w:szCs w:val="22"/>
          <w:lang w:val="en-US"/>
        </w:rPr>
        <w:t xml:space="preserve">the Controller in communication with supervisory authorities, if and when the risk assessment shows that the processing is likely to include a high risk for the data subjects. </w:t>
      </w:r>
    </w:p>
    <w:p w14:paraId="4ACA0327" w14:textId="77777777" w:rsidR="001E4939" w:rsidRDefault="001E4939" w:rsidP="001E4939">
      <w:pPr>
        <w:spacing w:before="120" w:after="0" w:line="240" w:lineRule="auto"/>
        <w:jc w:val="both"/>
        <w:rPr>
          <w:rFonts w:ascii="Calibri" w:hAnsi="Calibri" w:cs="Calibri"/>
          <w:color w:val="000000"/>
          <w:szCs w:val="22"/>
          <w:lang w:val="en-US"/>
        </w:rPr>
      </w:pPr>
    </w:p>
    <w:p w14:paraId="42E7D60B" w14:textId="77777777" w:rsidR="00C962B5" w:rsidRDefault="00C962B5" w:rsidP="001E4939">
      <w:pPr>
        <w:spacing w:after="0" w:line="240" w:lineRule="auto"/>
        <w:jc w:val="both"/>
        <w:rPr>
          <w:rFonts w:ascii="Calibri" w:hAnsi="Calibri" w:cs="Calibri"/>
          <w:szCs w:val="22"/>
          <w:lang w:val="en-US"/>
        </w:rPr>
      </w:pPr>
      <w:r>
        <w:rPr>
          <w:rFonts w:ascii="Calibri" w:hAnsi="Calibri" w:cs="Calibri"/>
          <w:color w:val="000000"/>
          <w:szCs w:val="22"/>
          <w:lang w:val="en-US"/>
        </w:rPr>
        <w:lastRenderedPageBreak/>
        <w:t xml:space="preserve">The Processor shall promptly </w:t>
      </w:r>
      <w:r w:rsidRPr="007276D3">
        <w:rPr>
          <w:rFonts w:ascii="Calibri" w:hAnsi="Calibri" w:cs="Calibri"/>
          <w:szCs w:val="22"/>
          <w:lang w:val="en-US"/>
        </w:rPr>
        <w:t>inform the Controller of any knowledge regarding that personal data has been processed in violation of instructions from the Controller, the Agreement or Applicable Law</w:t>
      </w:r>
      <w:r>
        <w:rPr>
          <w:rFonts w:ascii="Calibri" w:hAnsi="Calibri" w:cs="Calibri"/>
          <w:szCs w:val="22"/>
          <w:lang w:val="en-US"/>
        </w:rPr>
        <w:t xml:space="preserve">. </w:t>
      </w:r>
    </w:p>
    <w:p w14:paraId="530B4CE5" w14:textId="77777777" w:rsidR="00C962B5" w:rsidRDefault="00C962B5" w:rsidP="00C962B5">
      <w:pPr>
        <w:spacing w:after="0" w:line="240" w:lineRule="auto"/>
        <w:contextualSpacing/>
        <w:rPr>
          <w:rFonts w:ascii="Calibri" w:hAnsi="Calibri" w:cs="Calibri"/>
          <w:color w:val="000000"/>
          <w:szCs w:val="22"/>
          <w:lang w:val="en-US"/>
        </w:rPr>
      </w:pPr>
    </w:p>
    <w:p w14:paraId="7391D26B" w14:textId="77777777" w:rsidR="00565601" w:rsidRDefault="001E4939" w:rsidP="00A83C5B">
      <w:pPr>
        <w:spacing w:after="0" w:line="240" w:lineRule="auto"/>
        <w:contextualSpacing/>
        <w:rPr>
          <w:rFonts w:ascii="Calibri" w:hAnsi="Calibri" w:cs="Calibri"/>
          <w:color w:val="000000"/>
          <w:szCs w:val="22"/>
          <w:lang w:val="en-US"/>
        </w:rPr>
      </w:pPr>
      <w:r>
        <w:rPr>
          <w:rFonts w:ascii="Calibri" w:hAnsi="Calibri" w:cs="Calibri"/>
          <w:color w:val="000000"/>
          <w:szCs w:val="22"/>
          <w:lang w:val="en-US"/>
        </w:rPr>
        <w:t>T</w:t>
      </w:r>
      <w:r w:rsidR="00C962B5">
        <w:rPr>
          <w:rFonts w:ascii="Calibri" w:hAnsi="Calibri" w:cs="Calibri"/>
          <w:color w:val="000000"/>
          <w:szCs w:val="22"/>
          <w:lang w:val="en-US"/>
        </w:rPr>
        <w:t xml:space="preserve">he Processor shall promptly inform the Controller of any personal data breaches. </w:t>
      </w:r>
    </w:p>
    <w:p w14:paraId="3C423BEC" w14:textId="77777777" w:rsidR="00446D58" w:rsidRDefault="001E4939" w:rsidP="001E4939">
      <w:pPr>
        <w:spacing w:before="120" w:after="0" w:line="240" w:lineRule="auto"/>
        <w:jc w:val="both"/>
        <w:rPr>
          <w:rFonts w:ascii="Calibri" w:hAnsi="Calibri" w:cs="Calibri"/>
          <w:szCs w:val="22"/>
          <w:lang w:val="en-US"/>
        </w:rPr>
      </w:pPr>
      <w:r>
        <w:rPr>
          <w:rFonts w:ascii="Calibri" w:hAnsi="Calibri" w:cs="Calibri"/>
          <w:color w:val="000000"/>
          <w:szCs w:val="22"/>
          <w:lang w:val="en-US"/>
        </w:rPr>
        <w:t>The processor shall aid the Controller to ensure that the responsibilities are fulfilled regarding (i) security, (ii) Incident reports</w:t>
      </w:r>
      <w:r w:rsidR="00446D58">
        <w:rPr>
          <w:rFonts w:ascii="Calibri" w:hAnsi="Calibri" w:cs="Calibri"/>
          <w:color w:val="000000"/>
          <w:szCs w:val="22"/>
          <w:lang w:val="en-US"/>
        </w:rPr>
        <w:t xml:space="preserve"> of personal </w:t>
      </w:r>
      <w:r>
        <w:rPr>
          <w:rFonts w:ascii="Calibri" w:hAnsi="Calibri" w:cs="Calibri"/>
          <w:color w:val="000000"/>
          <w:szCs w:val="22"/>
          <w:lang w:val="en-US"/>
        </w:rPr>
        <w:t xml:space="preserve">data breaches, (iii) information to the data subjects regarding </w:t>
      </w:r>
      <w:r w:rsidR="00446D58">
        <w:rPr>
          <w:rFonts w:ascii="Calibri" w:hAnsi="Calibri" w:cs="Calibri"/>
          <w:color w:val="000000"/>
          <w:szCs w:val="22"/>
          <w:lang w:val="en-US"/>
        </w:rPr>
        <w:t xml:space="preserve">personal data breaches, (iv) assessment of </w:t>
      </w:r>
      <w:r w:rsidR="00446D58" w:rsidRPr="007276D3">
        <w:rPr>
          <w:rFonts w:ascii="Calibri" w:hAnsi="Calibri" w:cs="Calibri"/>
          <w:szCs w:val="22"/>
          <w:lang w:val="en-US"/>
        </w:rPr>
        <w:t>likely consequences of the personal data breach</w:t>
      </w:r>
      <w:r w:rsidR="00446D58">
        <w:rPr>
          <w:rFonts w:ascii="Calibri" w:hAnsi="Calibri" w:cs="Calibri"/>
          <w:szCs w:val="22"/>
          <w:lang w:val="en-US"/>
        </w:rPr>
        <w:t xml:space="preserve">. </w:t>
      </w:r>
    </w:p>
    <w:p w14:paraId="540199AF" w14:textId="77777777" w:rsidR="001E4939" w:rsidRDefault="00446D58" w:rsidP="001E4939">
      <w:pPr>
        <w:spacing w:before="120" w:after="0" w:line="240" w:lineRule="auto"/>
        <w:jc w:val="both"/>
        <w:rPr>
          <w:rFonts w:ascii="Calibri" w:hAnsi="Calibri" w:cs="Calibri"/>
          <w:szCs w:val="22"/>
          <w:lang w:val="en-US"/>
        </w:rPr>
      </w:pPr>
      <w:r>
        <w:rPr>
          <w:rFonts w:ascii="Calibri" w:hAnsi="Calibri" w:cs="Calibri"/>
          <w:szCs w:val="22"/>
          <w:lang w:val="en-US"/>
        </w:rPr>
        <w:t xml:space="preserve">The Processer accepts the high standards regarding security for Personal data, considering the Controllers operations and status as a governmental authority. </w:t>
      </w:r>
    </w:p>
    <w:p w14:paraId="5C71BD51" w14:textId="77777777" w:rsidR="00464AC1" w:rsidRDefault="00464AC1" w:rsidP="00464AC1">
      <w:pPr>
        <w:spacing w:after="0" w:line="240" w:lineRule="auto"/>
        <w:rPr>
          <w:rFonts w:ascii="Calibri" w:hAnsi="Calibri" w:cs="Calibri"/>
          <w:szCs w:val="22"/>
          <w:lang w:val="en-US"/>
        </w:rPr>
      </w:pPr>
    </w:p>
    <w:p w14:paraId="1278B81A" w14:textId="77777777" w:rsidR="00464AC1" w:rsidRPr="007276D3" w:rsidRDefault="00464AC1" w:rsidP="00464AC1">
      <w:pPr>
        <w:spacing w:after="0" w:line="240" w:lineRule="auto"/>
        <w:rPr>
          <w:rFonts w:ascii="Calibri" w:eastAsia="Calibri" w:hAnsi="Calibri" w:cs="Calibri"/>
          <w:szCs w:val="22"/>
          <w:lang w:val="en-US"/>
        </w:rPr>
      </w:pPr>
      <w:r>
        <w:rPr>
          <w:rFonts w:ascii="Calibri" w:hAnsi="Calibri" w:cs="Calibri"/>
          <w:szCs w:val="22"/>
          <w:lang w:val="en-US"/>
        </w:rPr>
        <w:t xml:space="preserve">The Processor shall, when the </w:t>
      </w:r>
      <w:r w:rsidRPr="007276D3">
        <w:rPr>
          <w:rFonts w:ascii="Calibri" w:hAnsi="Calibri" w:cs="Calibri"/>
          <w:szCs w:val="22"/>
          <w:lang w:val="en-US"/>
        </w:rPr>
        <w:t>Contract is concluded</w:t>
      </w:r>
      <w:r>
        <w:rPr>
          <w:rFonts w:ascii="Calibri" w:hAnsi="Calibri" w:cs="Calibri"/>
          <w:szCs w:val="22"/>
          <w:lang w:val="en-US"/>
        </w:rPr>
        <w:t xml:space="preserve"> and this Agreement is no longer valid</w:t>
      </w:r>
      <w:r w:rsidRPr="007276D3">
        <w:rPr>
          <w:rFonts w:ascii="Calibri" w:hAnsi="Calibri" w:cs="Calibri"/>
          <w:szCs w:val="22"/>
          <w:lang w:val="en-US"/>
        </w:rPr>
        <w:t xml:space="preserve">, </w:t>
      </w:r>
      <w:r>
        <w:rPr>
          <w:rFonts w:ascii="Calibri" w:hAnsi="Calibri" w:cs="Calibri"/>
          <w:szCs w:val="22"/>
          <w:lang w:val="en-US"/>
        </w:rPr>
        <w:t xml:space="preserve">as instructed, </w:t>
      </w:r>
      <w:r w:rsidRPr="007276D3">
        <w:rPr>
          <w:rFonts w:ascii="Calibri" w:hAnsi="Calibri" w:cs="Calibri"/>
          <w:szCs w:val="22"/>
          <w:lang w:val="en-US"/>
        </w:rPr>
        <w:t xml:space="preserve">delete or return all data that contains personal data on all media, and delete all existing copies, unless continued storage at the Processor’s is required according to European law or Member States’ national law. Deletion shall take place in such a way that personal data cannot be recreated. </w:t>
      </w:r>
    </w:p>
    <w:p w14:paraId="3C3B7199" w14:textId="77777777" w:rsidR="00565601" w:rsidRDefault="00565601" w:rsidP="00565601">
      <w:pPr>
        <w:spacing w:after="0" w:line="240" w:lineRule="auto"/>
        <w:contextualSpacing/>
        <w:rPr>
          <w:rFonts w:ascii="Calibri" w:hAnsi="Calibri" w:cs="Calibri"/>
          <w:color w:val="000000"/>
          <w:szCs w:val="22"/>
          <w:lang w:val="en-US"/>
        </w:rPr>
      </w:pPr>
    </w:p>
    <w:p w14:paraId="4F81BE3E" w14:textId="77777777" w:rsidR="00565601" w:rsidRPr="007276D3" w:rsidRDefault="00565601" w:rsidP="00565601">
      <w:pPr>
        <w:spacing w:after="0" w:line="240" w:lineRule="auto"/>
        <w:contextualSpacing/>
        <w:rPr>
          <w:rFonts w:ascii="Calibri" w:hAnsi="Calibri" w:cs="Calibri"/>
          <w:szCs w:val="22"/>
          <w:lang w:val="en-US"/>
        </w:rPr>
      </w:pPr>
      <w:r w:rsidRPr="007276D3">
        <w:rPr>
          <w:rFonts w:ascii="Calibri" w:hAnsi="Calibri" w:cs="Calibri"/>
          <w:szCs w:val="22"/>
          <w:lang w:val="en-US"/>
        </w:rPr>
        <w:t>The Processor shall ensure that all employees, consultants, any sub</w:t>
      </w:r>
      <w:r>
        <w:rPr>
          <w:rFonts w:ascii="Calibri" w:hAnsi="Calibri" w:cs="Calibri"/>
          <w:szCs w:val="22"/>
          <w:lang w:val="en-US"/>
        </w:rPr>
        <w:t>-</w:t>
      </w:r>
      <w:r w:rsidRPr="007276D3">
        <w:rPr>
          <w:rFonts w:ascii="Calibri" w:hAnsi="Calibri" w:cs="Calibri"/>
          <w:szCs w:val="22"/>
          <w:lang w:val="en-US"/>
        </w:rPr>
        <w:t xml:space="preserve"> processors and others that the Processor is responsible for, that process the personal data under the Agreement, are informed of the forms for the processing, the security procedures and the confidentiality that may apply for the personal data in question.  </w:t>
      </w:r>
    </w:p>
    <w:p w14:paraId="3F6C2B30" w14:textId="77777777" w:rsidR="00565601" w:rsidRPr="007276D3" w:rsidRDefault="00565601" w:rsidP="00565601">
      <w:pPr>
        <w:spacing w:after="0" w:line="240" w:lineRule="auto"/>
        <w:contextualSpacing/>
        <w:rPr>
          <w:rFonts w:ascii="Calibri" w:hAnsi="Calibri" w:cs="Calibri"/>
          <w:szCs w:val="22"/>
          <w:lang w:val="en-US"/>
        </w:rPr>
      </w:pPr>
    </w:p>
    <w:p w14:paraId="33C1A209" w14:textId="77777777" w:rsidR="00565601" w:rsidRPr="007276D3" w:rsidRDefault="00565601" w:rsidP="00565601">
      <w:pPr>
        <w:spacing w:after="0" w:line="240" w:lineRule="auto"/>
        <w:contextualSpacing/>
        <w:rPr>
          <w:rFonts w:ascii="Calibri" w:hAnsi="Calibri" w:cs="Calibri"/>
          <w:szCs w:val="22"/>
          <w:lang w:val="en-US"/>
        </w:rPr>
      </w:pPr>
      <w:r w:rsidRPr="007276D3">
        <w:rPr>
          <w:rFonts w:ascii="Calibri" w:hAnsi="Calibri" w:cs="Calibri"/>
          <w:szCs w:val="22"/>
          <w:lang w:val="en-US"/>
        </w:rPr>
        <w:t>The Processor shall ensure that authorization control is correct. </w:t>
      </w:r>
    </w:p>
    <w:p w14:paraId="267205B1" w14:textId="77777777" w:rsidR="00565601" w:rsidRPr="007276D3" w:rsidRDefault="00565601" w:rsidP="00565601">
      <w:pPr>
        <w:spacing w:after="0" w:line="240" w:lineRule="auto"/>
        <w:contextualSpacing/>
        <w:rPr>
          <w:rFonts w:ascii="Calibri" w:hAnsi="Calibri" w:cs="Calibri"/>
          <w:szCs w:val="22"/>
          <w:lang w:val="en-US"/>
        </w:rPr>
      </w:pPr>
    </w:p>
    <w:p w14:paraId="7F5129A5" w14:textId="77777777" w:rsidR="00565601" w:rsidRPr="00A83C5B" w:rsidRDefault="00A83C5B" w:rsidP="00565601">
      <w:pPr>
        <w:spacing w:after="0" w:line="240" w:lineRule="auto"/>
        <w:rPr>
          <w:rFonts w:ascii="Calibri" w:hAnsi="Calibri" w:cs="Calibri"/>
          <w:b/>
          <w:szCs w:val="22"/>
          <w:lang w:val="en-US"/>
        </w:rPr>
      </w:pPr>
      <w:r w:rsidRPr="00A83C5B">
        <w:rPr>
          <w:rFonts w:ascii="Calibri" w:hAnsi="Calibri" w:cs="Calibri"/>
          <w:b/>
          <w:szCs w:val="22"/>
          <w:lang w:val="en-US"/>
        </w:rPr>
        <w:t>7. Audit</w:t>
      </w:r>
    </w:p>
    <w:p w14:paraId="67B790AE" w14:textId="77777777" w:rsidR="00A83C5B" w:rsidRDefault="00A83C5B" w:rsidP="00565601">
      <w:pPr>
        <w:spacing w:after="0" w:line="240" w:lineRule="auto"/>
        <w:rPr>
          <w:rFonts w:ascii="Calibri" w:hAnsi="Calibri" w:cs="Calibri"/>
          <w:szCs w:val="22"/>
          <w:lang w:val="en-US"/>
        </w:rPr>
      </w:pPr>
    </w:p>
    <w:p w14:paraId="0836593A" w14:textId="77777777" w:rsidR="002727E3" w:rsidRDefault="00565601" w:rsidP="00565601">
      <w:pPr>
        <w:spacing w:after="0" w:line="240" w:lineRule="auto"/>
        <w:rPr>
          <w:rFonts w:ascii="Calibri" w:hAnsi="Calibri" w:cs="Calibri"/>
          <w:szCs w:val="22"/>
          <w:lang w:val="en-US"/>
        </w:rPr>
      </w:pPr>
      <w:r w:rsidRPr="007276D3">
        <w:rPr>
          <w:rFonts w:ascii="Calibri" w:hAnsi="Calibri" w:cs="Calibri"/>
          <w:szCs w:val="22"/>
          <w:lang w:val="en-US"/>
        </w:rPr>
        <w:t xml:space="preserve">The Controller has the right to, itself or through an auditor, conduct an audit or other measures of that the Processor’s processing of personal data complies with this Agreement. </w:t>
      </w:r>
    </w:p>
    <w:p w14:paraId="2809BCC5" w14:textId="77777777" w:rsidR="002727E3" w:rsidRDefault="002727E3" w:rsidP="00565601">
      <w:pPr>
        <w:spacing w:after="0" w:line="240" w:lineRule="auto"/>
        <w:rPr>
          <w:rFonts w:ascii="Calibri" w:hAnsi="Calibri" w:cs="Calibri"/>
          <w:szCs w:val="22"/>
          <w:lang w:val="en-US"/>
        </w:rPr>
      </w:pPr>
    </w:p>
    <w:p w14:paraId="189B9BF9" w14:textId="77777777" w:rsidR="002727E3" w:rsidRDefault="00565601" w:rsidP="00565601">
      <w:pPr>
        <w:spacing w:after="0" w:line="240" w:lineRule="auto"/>
        <w:rPr>
          <w:rFonts w:ascii="Calibri" w:hAnsi="Calibri" w:cs="Calibri"/>
          <w:szCs w:val="22"/>
          <w:lang w:val="en-US"/>
        </w:rPr>
      </w:pPr>
      <w:r w:rsidRPr="007276D3">
        <w:rPr>
          <w:rFonts w:ascii="Calibri" w:hAnsi="Calibri" w:cs="Calibri"/>
          <w:szCs w:val="22"/>
          <w:lang w:val="en-US"/>
        </w:rPr>
        <w:t>In such an audit or measure, the Processor shall provide the Controller with the needed assistance.</w:t>
      </w:r>
    </w:p>
    <w:p w14:paraId="24BB6119" w14:textId="77777777" w:rsidR="00A83C5B" w:rsidRDefault="00A83C5B" w:rsidP="00565601">
      <w:pPr>
        <w:spacing w:after="0" w:line="240" w:lineRule="auto"/>
        <w:rPr>
          <w:rFonts w:ascii="Calibri" w:hAnsi="Calibri" w:cs="Calibri"/>
          <w:szCs w:val="22"/>
          <w:lang w:val="en-US"/>
        </w:rPr>
      </w:pPr>
    </w:p>
    <w:p w14:paraId="4388B40E" w14:textId="77777777" w:rsidR="00565601" w:rsidRPr="00A83C5B" w:rsidRDefault="00A83C5B" w:rsidP="00565601">
      <w:pPr>
        <w:spacing w:after="0" w:line="240" w:lineRule="auto"/>
        <w:rPr>
          <w:rFonts w:ascii="Calibri" w:eastAsia="Calibri" w:hAnsi="Calibri" w:cs="Calibri"/>
          <w:b/>
          <w:szCs w:val="22"/>
          <w:lang w:val="en-US"/>
        </w:rPr>
      </w:pPr>
      <w:r w:rsidRPr="00A83C5B">
        <w:rPr>
          <w:rFonts w:ascii="Calibri" w:eastAsia="Calibri" w:hAnsi="Calibri" w:cs="Calibri"/>
          <w:b/>
          <w:szCs w:val="22"/>
          <w:lang w:val="en-US"/>
        </w:rPr>
        <w:t>8. Disclosure of information</w:t>
      </w:r>
    </w:p>
    <w:p w14:paraId="6E704ADC" w14:textId="77777777" w:rsidR="00565601" w:rsidRDefault="00565601" w:rsidP="00565601">
      <w:pPr>
        <w:spacing w:after="0" w:line="240" w:lineRule="auto"/>
        <w:rPr>
          <w:rFonts w:ascii="Calibri" w:hAnsi="Calibri" w:cs="Calibri"/>
          <w:szCs w:val="22"/>
          <w:lang w:val="en-US"/>
        </w:rPr>
      </w:pPr>
    </w:p>
    <w:p w14:paraId="64F4C897" w14:textId="77777777" w:rsidR="002727E3" w:rsidRDefault="002727E3" w:rsidP="002727E3">
      <w:pPr>
        <w:spacing w:after="0" w:line="240" w:lineRule="auto"/>
        <w:rPr>
          <w:rFonts w:ascii="Calibri" w:hAnsi="Calibri" w:cs="Calibri"/>
          <w:szCs w:val="22"/>
          <w:lang w:val="en-US"/>
        </w:rPr>
      </w:pPr>
      <w:bookmarkStart w:id="4" w:name="_Hlk64642866"/>
      <w:r w:rsidRPr="007276D3">
        <w:rPr>
          <w:rFonts w:ascii="Calibri" w:hAnsi="Calibri" w:cs="Calibri"/>
          <w:szCs w:val="22"/>
          <w:lang w:val="en-US"/>
        </w:rPr>
        <w:t xml:space="preserve">If </w:t>
      </w:r>
      <w:r>
        <w:rPr>
          <w:rFonts w:ascii="Calibri" w:hAnsi="Calibri" w:cs="Calibri"/>
          <w:szCs w:val="22"/>
          <w:lang w:val="en-US"/>
        </w:rPr>
        <w:t xml:space="preserve">and when </w:t>
      </w:r>
      <w:r w:rsidRPr="007276D3">
        <w:rPr>
          <w:rFonts w:ascii="Calibri" w:hAnsi="Calibri" w:cs="Calibri"/>
          <w:szCs w:val="22"/>
          <w:lang w:val="en-US"/>
        </w:rPr>
        <w:t>a data subject</w:t>
      </w:r>
      <w:r>
        <w:rPr>
          <w:rFonts w:ascii="Calibri" w:hAnsi="Calibri" w:cs="Calibri"/>
          <w:szCs w:val="22"/>
          <w:lang w:val="en-US"/>
        </w:rPr>
        <w:t xml:space="preserve"> or a supervisory authority</w:t>
      </w:r>
      <w:r w:rsidRPr="007276D3">
        <w:rPr>
          <w:rFonts w:ascii="Calibri" w:hAnsi="Calibri" w:cs="Calibri"/>
          <w:szCs w:val="22"/>
          <w:lang w:val="en-US"/>
        </w:rPr>
        <w:t xml:space="preserve"> requests information from the Controller or the Processor</w:t>
      </w:r>
      <w:r>
        <w:rPr>
          <w:rFonts w:ascii="Calibri" w:hAnsi="Calibri" w:cs="Calibri"/>
          <w:szCs w:val="22"/>
          <w:lang w:val="en-US"/>
        </w:rPr>
        <w:t>,</w:t>
      </w:r>
      <w:r w:rsidRPr="007276D3">
        <w:rPr>
          <w:rFonts w:ascii="Calibri" w:hAnsi="Calibri" w:cs="Calibri"/>
          <w:szCs w:val="22"/>
          <w:lang w:val="en-US"/>
        </w:rPr>
        <w:t xml:space="preserve"> regarding the processing of personal data, the parties shall cooperate and exchange information to the necessary extent. </w:t>
      </w:r>
    </w:p>
    <w:p w14:paraId="1DC02DA3" w14:textId="77777777" w:rsidR="002727E3" w:rsidRDefault="002727E3" w:rsidP="002727E3">
      <w:pPr>
        <w:spacing w:after="0" w:line="240" w:lineRule="auto"/>
        <w:rPr>
          <w:rFonts w:ascii="Calibri" w:hAnsi="Calibri" w:cs="Calibri"/>
          <w:szCs w:val="22"/>
          <w:lang w:val="en-US"/>
        </w:rPr>
      </w:pPr>
    </w:p>
    <w:bookmarkEnd w:id="4"/>
    <w:p w14:paraId="70A38574" w14:textId="77777777" w:rsidR="002727E3" w:rsidRDefault="00A83C5B" w:rsidP="00565601">
      <w:pPr>
        <w:spacing w:after="0" w:line="240" w:lineRule="auto"/>
        <w:rPr>
          <w:rFonts w:ascii="Calibri" w:hAnsi="Calibri" w:cs="Calibri"/>
          <w:szCs w:val="22"/>
          <w:lang w:val="en-US"/>
        </w:rPr>
      </w:pPr>
      <w:r w:rsidRPr="007276D3">
        <w:rPr>
          <w:rFonts w:ascii="Calibri" w:hAnsi="Calibri" w:cs="Calibri"/>
          <w:szCs w:val="22"/>
          <w:lang w:val="en-US"/>
        </w:rPr>
        <w:lastRenderedPageBreak/>
        <w:t>If a data subject</w:t>
      </w:r>
      <w:r>
        <w:rPr>
          <w:rFonts w:ascii="Calibri" w:hAnsi="Calibri" w:cs="Calibri"/>
          <w:szCs w:val="22"/>
          <w:lang w:val="en-US"/>
        </w:rPr>
        <w:t xml:space="preserve"> or a supervisory authority</w:t>
      </w:r>
      <w:r w:rsidRPr="007276D3">
        <w:rPr>
          <w:rFonts w:ascii="Calibri" w:hAnsi="Calibri" w:cs="Calibri"/>
          <w:szCs w:val="22"/>
          <w:lang w:val="en-US"/>
        </w:rPr>
        <w:t xml:space="preserve"> requests information from the </w:t>
      </w:r>
      <w:r>
        <w:rPr>
          <w:rFonts w:ascii="Calibri" w:hAnsi="Calibri" w:cs="Calibri"/>
          <w:szCs w:val="22"/>
          <w:lang w:val="en-US"/>
        </w:rPr>
        <w:t>Processor regarding the processing of Personal data, the Processor shall refer</w:t>
      </w:r>
      <w:r w:rsidR="002727E3">
        <w:rPr>
          <w:rFonts w:ascii="Calibri" w:hAnsi="Calibri" w:cs="Calibri"/>
          <w:szCs w:val="22"/>
          <w:lang w:val="en-US"/>
        </w:rPr>
        <w:t xml:space="preserve"> the request to the </w:t>
      </w:r>
      <w:r w:rsidRPr="007276D3">
        <w:rPr>
          <w:rFonts w:ascii="Calibri" w:hAnsi="Calibri" w:cs="Calibri"/>
          <w:szCs w:val="22"/>
          <w:lang w:val="en-US"/>
        </w:rPr>
        <w:t>Controller</w:t>
      </w:r>
      <w:r w:rsidR="002727E3">
        <w:rPr>
          <w:rFonts w:ascii="Calibri" w:hAnsi="Calibri" w:cs="Calibri"/>
          <w:szCs w:val="22"/>
          <w:lang w:val="en-US"/>
        </w:rPr>
        <w:t xml:space="preserve">. </w:t>
      </w:r>
    </w:p>
    <w:p w14:paraId="4C4398AB" w14:textId="77777777" w:rsidR="002727E3" w:rsidRDefault="002727E3" w:rsidP="00565601">
      <w:pPr>
        <w:spacing w:after="0" w:line="240" w:lineRule="auto"/>
        <w:rPr>
          <w:rFonts w:ascii="Calibri" w:hAnsi="Calibri" w:cs="Calibri"/>
          <w:szCs w:val="22"/>
          <w:lang w:val="en-US"/>
        </w:rPr>
      </w:pPr>
    </w:p>
    <w:p w14:paraId="5844B6C1" w14:textId="77777777" w:rsidR="00565601" w:rsidRDefault="002727E3" w:rsidP="00565601">
      <w:pPr>
        <w:spacing w:after="0" w:line="240" w:lineRule="auto"/>
        <w:rPr>
          <w:rFonts w:ascii="Calibri" w:hAnsi="Calibri" w:cs="Calibri"/>
          <w:szCs w:val="22"/>
          <w:lang w:val="en-US"/>
        </w:rPr>
      </w:pPr>
      <w:r>
        <w:rPr>
          <w:rFonts w:ascii="Calibri" w:hAnsi="Calibri" w:cs="Calibri"/>
          <w:szCs w:val="22"/>
          <w:lang w:val="en-US"/>
        </w:rPr>
        <w:t xml:space="preserve">The </w:t>
      </w:r>
      <w:r w:rsidR="00A83C5B" w:rsidRPr="007276D3">
        <w:rPr>
          <w:rFonts w:ascii="Calibri" w:hAnsi="Calibri" w:cs="Calibri"/>
          <w:szCs w:val="22"/>
          <w:lang w:val="en-US"/>
        </w:rPr>
        <w:t>Processor</w:t>
      </w:r>
      <w:r>
        <w:rPr>
          <w:rFonts w:ascii="Calibri" w:hAnsi="Calibri" w:cs="Calibri"/>
          <w:szCs w:val="22"/>
          <w:lang w:val="en-US"/>
        </w:rPr>
        <w:t xml:space="preserve"> must not disclose any Personal data without </w:t>
      </w:r>
      <w:r w:rsidR="00A83C5B">
        <w:rPr>
          <w:rFonts w:ascii="Calibri" w:hAnsi="Calibri" w:cs="Calibri"/>
          <w:szCs w:val="22"/>
          <w:lang w:val="en-US"/>
        </w:rPr>
        <w:t xml:space="preserve">written </w:t>
      </w:r>
      <w:r w:rsidR="00A83C5B" w:rsidRPr="007276D3">
        <w:rPr>
          <w:rFonts w:ascii="Calibri" w:hAnsi="Calibri" w:cs="Calibri"/>
          <w:szCs w:val="22"/>
          <w:lang w:val="en-US"/>
        </w:rPr>
        <w:t xml:space="preserve">consent from the Controller, except if there is an order to do so from a relevant authority or if the Processor is compelled thereto according to mandatory legislation. </w:t>
      </w:r>
      <w:r w:rsidR="00A83C5B">
        <w:rPr>
          <w:rFonts w:ascii="Calibri" w:hAnsi="Calibri" w:cs="Calibri"/>
          <w:szCs w:val="22"/>
          <w:lang w:val="en-US"/>
        </w:rPr>
        <w:t xml:space="preserve"> </w:t>
      </w:r>
    </w:p>
    <w:p w14:paraId="5F23F3C3" w14:textId="77777777" w:rsidR="002727E3" w:rsidRDefault="002727E3" w:rsidP="002727E3">
      <w:pPr>
        <w:spacing w:after="0" w:line="240" w:lineRule="auto"/>
        <w:rPr>
          <w:rFonts w:ascii="Calibri" w:hAnsi="Calibri" w:cs="Calibri"/>
          <w:szCs w:val="22"/>
          <w:lang w:val="en-US"/>
        </w:rPr>
      </w:pPr>
    </w:p>
    <w:p w14:paraId="014B5E07" w14:textId="77777777" w:rsidR="004E2A3D" w:rsidRDefault="004E2A3D" w:rsidP="004E2A3D">
      <w:pPr>
        <w:spacing w:after="0" w:line="240" w:lineRule="auto"/>
        <w:rPr>
          <w:rFonts w:ascii="Calibri" w:hAnsi="Calibri" w:cs="Calibri"/>
          <w:szCs w:val="22"/>
          <w:lang w:val="en-US"/>
        </w:rPr>
      </w:pPr>
      <w:r>
        <w:rPr>
          <w:rFonts w:ascii="Calibri" w:hAnsi="Calibri" w:cs="Calibri"/>
          <w:szCs w:val="22"/>
          <w:lang w:val="en-US"/>
        </w:rPr>
        <w:t xml:space="preserve">The Processor shall promptly inform the Controller of any contacts with a supervisory authority that regards, or may affect, the processing of Personal data. The Processor may not act on behalf of the Controller towards any data subject or supervisory authority. </w:t>
      </w:r>
    </w:p>
    <w:p w14:paraId="4362F262" w14:textId="77777777" w:rsidR="004E2A3D" w:rsidRDefault="004E2A3D" w:rsidP="004E2A3D">
      <w:pPr>
        <w:spacing w:after="0" w:line="240" w:lineRule="auto"/>
        <w:rPr>
          <w:rFonts w:ascii="Calibri" w:hAnsi="Calibri" w:cs="Calibri"/>
          <w:szCs w:val="22"/>
          <w:lang w:val="en-US"/>
        </w:rPr>
      </w:pPr>
    </w:p>
    <w:p w14:paraId="45F96A27" w14:textId="77777777" w:rsidR="00565601" w:rsidRPr="00FE2E45" w:rsidRDefault="00FE2E45" w:rsidP="00565601">
      <w:pPr>
        <w:spacing w:after="0" w:line="240" w:lineRule="auto"/>
        <w:rPr>
          <w:rFonts w:ascii="Calibri" w:hAnsi="Calibri" w:cs="Calibri"/>
          <w:b/>
          <w:szCs w:val="22"/>
          <w:lang w:val="en-US"/>
        </w:rPr>
      </w:pPr>
      <w:r w:rsidRPr="00FE2E45">
        <w:rPr>
          <w:rFonts w:ascii="Calibri" w:hAnsi="Calibri" w:cs="Calibri"/>
          <w:b/>
          <w:szCs w:val="22"/>
          <w:lang w:val="en-US"/>
        </w:rPr>
        <w:t>9. Confidentiality</w:t>
      </w:r>
    </w:p>
    <w:p w14:paraId="0C6A233A" w14:textId="77777777" w:rsidR="000F77DD" w:rsidRDefault="000F77DD" w:rsidP="000F77DD">
      <w:pPr>
        <w:spacing w:after="0" w:line="240" w:lineRule="auto"/>
        <w:rPr>
          <w:rFonts w:ascii="Calibri" w:hAnsi="Calibri" w:cs="Calibri"/>
          <w:szCs w:val="22"/>
          <w:lang w:val="en-US"/>
        </w:rPr>
      </w:pPr>
    </w:p>
    <w:p w14:paraId="5ED61F5E" w14:textId="77777777" w:rsidR="000F77DD" w:rsidRDefault="000F77DD" w:rsidP="000F77DD">
      <w:pPr>
        <w:spacing w:after="0" w:line="240" w:lineRule="auto"/>
        <w:rPr>
          <w:rFonts w:ascii="Calibri" w:hAnsi="Calibri" w:cs="Calibri"/>
          <w:szCs w:val="22"/>
          <w:lang w:val="en-US"/>
        </w:rPr>
      </w:pPr>
      <w:r>
        <w:rPr>
          <w:rFonts w:ascii="Calibri" w:hAnsi="Calibri" w:cs="Calibri"/>
          <w:szCs w:val="22"/>
          <w:lang w:val="en-US"/>
        </w:rPr>
        <w:t xml:space="preserve">The </w:t>
      </w:r>
      <w:r w:rsidRPr="007276D3">
        <w:rPr>
          <w:rFonts w:ascii="Calibri" w:hAnsi="Calibri" w:cs="Calibri"/>
          <w:szCs w:val="22"/>
          <w:lang w:val="en-US"/>
        </w:rPr>
        <w:t>Processor</w:t>
      </w:r>
      <w:r>
        <w:rPr>
          <w:rFonts w:ascii="Calibri" w:hAnsi="Calibri" w:cs="Calibri"/>
          <w:szCs w:val="22"/>
          <w:lang w:val="en-US"/>
        </w:rPr>
        <w:t xml:space="preserve"> must not disclose any Personal data, information regarding the processing of Personal data, or other information due to this Agreement or the position of Processor, e</w:t>
      </w:r>
      <w:r w:rsidRPr="007276D3">
        <w:rPr>
          <w:rFonts w:ascii="Calibri" w:hAnsi="Calibri" w:cs="Calibri"/>
          <w:szCs w:val="22"/>
          <w:lang w:val="en-US"/>
        </w:rPr>
        <w:t xml:space="preserve">xcept if there is an order to do so from a relevant authority or if the Processor is compelled thereto according to mandatory legislation. </w:t>
      </w:r>
      <w:r>
        <w:rPr>
          <w:rFonts w:ascii="Calibri" w:hAnsi="Calibri" w:cs="Calibri"/>
          <w:szCs w:val="22"/>
          <w:lang w:val="en-US"/>
        </w:rPr>
        <w:t xml:space="preserve">The Processor must promptly inform the Controller of any forthcoming disclosure of such information in writing and request that the data should be confidential. This obligation shall remain </w:t>
      </w:r>
      <w:r w:rsidR="004E2A3D">
        <w:rPr>
          <w:rFonts w:ascii="Calibri" w:hAnsi="Calibri" w:cs="Calibri"/>
          <w:szCs w:val="22"/>
          <w:lang w:val="en-US"/>
        </w:rPr>
        <w:t xml:space="preserve">even </w:t>
      </w:r>
      <w:r>
        <w:rPr>
          <w:rFonts w:ascii="Calibri" w:hAnsi="Calibri" w:cs="Calibri"/>
          <w:szCs w:val="22"/>
          <w:lang w:val="en-US"/>
        </w:rPr>
        <w:t xml:space="preserve">after the Agreement </w:t>
      </w:r>
      <w:r w:rsidR="004E2A3D">
        <w:rPr>
          <w:rFonts w:ascii="Calibri" w:hAnsi="Calibri" w:cs="Calibri"/>
          <w:szCs w:val="22"/>
          <w:lang w:val="en-US"/>
        </w:rPr>
        <w:t xml:space="preserve">is no longer valid. </w:t>
      </w:r>
      <w:r>
        <w:rPr>
          <w:rFonts w:ascii="Calibri" w:hAnsi="Calibri" w:cs="Calibri"/>
          <w:szCs w:val="22"/>
          <w:lang w:val="en-US"/>
        </w:rPr>
        <w:t xml:space="preserve"> </w:t>
      </w:r>
    </w:p>
    <w:p w14:paraId="577E34EF" w14:textId="77777777" w:rsidR="000F77DD" w:rsidRDefault="000F77DD" w:rsidP="000F77DD">
      <w:pPr>
        <w:spacing w:after="0" w:line="240" w:lineRule="auto"/>
        <w:rPr>
          <w:rFonts w:ascii="Calibri" w:hAnsi="Calibri" w:cs="Calibri"/>
          <w:szCs w:val="22"/>
          <w:lang w:val="en-US"/>
        </w:rPr>
      </w:pPr>
    </w:p>
    <w:p w14:paraId="1FC1A239" w14:textId="77777777" w:rsidR="004E2A3D" w:rsidRDefault="004E2A3D" w:rsidP="004E2A3D">
      <w:pPr>
        <w:spacing w:after="0" w:line="240" w:lineRule="auto"/>
        <w:rPr>
          <w:rFonts w:ascii="Calibri" w:hAnsi="Calibri" w:cs="Calibri"/>
          <w:szCs w:val="22"/>
          <w:lang w:val="en-US"/>
        </w:rPr>
      </w:pPr>
      <w:r w:rsidRPr="007276D3">
        <w:rPr>
          <w:rFonts w:ascii="Calibri" w:hAnsi="Calibri" w:cs="Calibri"/>
          <w:szCs w:val="22"/>
          <w:lang w:val="en-US"/>
        </w:rPr>
        <w:t xml:space="preserve">The Processor is also </w:t>
      </w:r>
      <w:r>
        <w:rPr>
          <w:rFonts w:ascii="Calibri" w:hAnsi="Calibri" w:cs="Calibri"/>
          <w:szCs w:val="22"/>
          <w:lang w:val="en-US"/>
        </w:rPr>
        <w:t xml:space="preserve">obliged </w:t>
      </w:r>
      <w:r w:rsidRPr="007276D3">
        <w:rPr>
          <w:rFonts w:ascii="Calibri" w:hAnsi="Calibri" w:cs="Calibri"/>
          <w:szCs w:val="22"/>
          <w:lang w:val="en-US"/>
        </w:rPr>
        <w:t xml:space="preserve">to ensure that </w:t>
      </w:r>
      <w:r>
        <w:rPr>
          <w:rFonts w:ascii="Calibri" w:hAnsi="Calibri" w:cs="Calibri"/>
          <w:szCs w:val="22"/>
          <w:lang w:val="en-US"/>
        </w:rPr>
        <w:t xml:space="preserve">any </w:t>
      </w:r>
      <w:r w:rsidRPr="007276D3">
        <w:rPr>
          <w:rFonts w:ascii="Calibri" w:hAnsi="Calibri" w:cs="Calibri"/>
          <w:szCs w:val="22"/>
          <w:lang w:val="en-US"/>
        </w:rPr>
        <w:t xml:space="preserve">persons authorized to process the personal data are bound by a </w:t>
      </w:r>
      <w:r>
        <w:rPr>
          <w:rFonts w:ascii="Calibri" w:hAnsi="Calibri" w:cs="Calibri"/>
          <w:szCs w:val="22"/>
          <w:lang w:val="en-US"/>
        </w:rPr>
        <w:t xml:space="preserve">corresponding </w:t>
      </w:r>
      <w:r w:rsidRPr="007276D3">
        <w:rPr>
          <w:rFonts w:ascii="Calibri" w:hAnsi="Calibri" w:cs="Calibri"/>
          <w:szCs w:val="22"/>
          <w:lang w:val="en-US"/>
        </w:rPr>
        <w:t>statutory obligation of confidentiality and/or have entered into a sufficient agreement of confidentiality</w:t>
      </w:r>
      <w:r>
        <w:rPr>
          <w:rFonts w:ascii="Calibri" w:hAnsi="Calibri" w:cs="Calibri"/>
          <w:szCs w:val="22"/>
          <w:lang w:val="en-US"/>
        </w:rPr>
        <w:t>.</w:t>
      </w:r>
    </w:p>
    <w:p w14:paraId="62791FAC" w14:textId="77777777" w:rsidR="004E2A3D" w:rsidRDefault="004E2A3D" w:rsidP="004E2A3D">
      <w:pPr>
        <w:spacing w:after="0" w:line="240" w:lineRule="auto"/>
        <w:rPr>
          <w:rFonts w:ascii="Calibri" w:hAnsi="Calibri" w:cs="Calibri"/>
          <w:szCs w:val="22"/>
          <w:lang w:val="en-US"/>
        </w:rPr>
      </w:pPr>
    </w:p>
    <w:p w14:paraId="5BC107D0" w14:textId="77777777" w:rsidR="004E2A3D" w:rsidRDefault="004E2A3D" w:rsidP="00565601">
      <w:pPr>
        <w:spacing w:after="0" w:line="240" w:lineRule="auto"/>
        <w:rPr>
          <w:rFonts w:ascii="Calibri" w:hAnsi="Calibri" w:cs="Calibri"/>
          <w:szCs w:val="22"/>
          <w:lang w:val="en-US"/>
        </w:rPr>
      </w:pPr>
      <w:bookmarkStart w:id="5" w:name="_Hlk64884686"/>
      <w:r w:rsidRPr="004E2A3D">
        <w:rPr>
          <w:rFonts w:ascii="Calibri" w:hAnsi="Calibri" w:cs="Calibri"/>
          <w:b/>
          <w:szCs w:val="22"/>
          <w:lang w:val="en-US"/>
        </w:rPr>
        <w:t>10. Liability</w:t>
      </w:r>
    </w:p>
    <w:p w14:paraId="175599D8" w14:textId="77777777" w:rsidR="00505D4A" w:rsidRPr="007276D3" w:rsidRDefault="00505D4A" w:rsidP="004E2A3D">
      <w:pPr>
        <w:spacing w:after="0" w:line="240" w:lineRule="auto"/>
        <w:contextualSpacing/>
        <w:rPr>
          <w:rFonts w:ascii="Calibri" w:eastAsia="Times New Roman" w:hAnsi="Calibri" w:cs="Calibri"/>
          <w:b/>
          <w:bCs/>
          <w:color w:val="00257A"/>
          <w:szCs w:val="22"/>
          <w:lang w:val="en-US"/>
        </w:rPr>
      </w:pPr>
    </w:p>
    <w:p w14:paraId="49FBC0CB" w14:textId="77777777" w:rsidR="009924D3" w:rsidRPr="007276D3" w:rsidRDefault="00D72042" w:rsidP="004E2A3D">
      <w:pPr>
        <w:spacing w:after="0" w:line="240" w:lineRule="auto"/>
        <w:rPr>
          <w:rFonts w:ascii="Calibri" w:eastAsia="Calibri" w:hAnsi="Calibri" w:cs="Calibri"/>
          <w:szCs w:val="22"/>
          <w:lang w:val="en-US"/>
        </w:rPr>
      </w:pPr>
      <w:r w:rsidRPr="007276D3">
        <w:rPr>
          <w:rFonts w:ascii="Calibri" w:hAnsi="Calibri" w:cs="Calibri"/>
          <w:szCs w:val="22"/>
          <w:lang w:val="en-US"/>
        </w:rPr>
        <w:t>The Processor</w:t>
      </w:r>
      <w:r w:rsidR="009924D3" w:rsidRPr="007276D3">
        <w:rPr>
          <w:rFonts w:ascii="Calibri" w:hAnsi="Calibri" w:cs="Calibri"/>
          <w:szCs w:val="22"/>
          <w:lang w:val="en-US"/>
        </w:rPr>
        <w:t xml:space="preserve"> shall compensate</w:t>
      </w:r>
      <w:r w:rsidR="00015E21">
        <w:rPr>
          <w:rFonts w:ascii="Calibri" w:hAnsi="Calibri" w:cs="Calibri"/>
          <w:szCs w:val="22"/>
          <w:lang w:val="en-US"/>
        </w:rPr>
        <w:t xml:space="preserve"> for</w:t>
      </w:r>
      <w:r w:rsidR="009924D3" w:rsidRPr="007276D3">
        <w:rPr>
          <w:rFonts w:ascii="Calibri" w:hAnsi="Calibri" w:cs="Calibri"/>
          <w:szCs w:val="22"/>
          <w:lang w:val="en-US"/>
        </w:rPr>
        <w:t xml:space="preserve"> all damage </w:t>
      </w:r>
      <w:r w:rsidR="00753D41" w:rsidRPr="007276D3">
        <w:rPr>
          <w:rFonts w:ascii="Calibri" w:hAnsi="Calibri" w:cs="Calibri"/>
          <w:szCs w:val="22"/>
          <w:lang w:val="en-US"/>
        </w:rPr>
        <w:t xml:space="preserve">that is </w:t>
      </w:r>
      <w:r w:rsidR="009924D3" w:rsidRPr="007276D3">
        <w:rPr>
          <w:rFonts w:ascii="Calibri" w:hAnsi="Calibri" w:cs="Calibri"/>
          <w:szCs w:val="22"/>
          <w:lang w:val="en-US"/>
        </w:rPr>
        <w:t>caused t</w:t>
      </w:r>
      <w:r w:rsidRPr="007276D3">
        <w:rPr>
          <w:rFonts w:ascii="Calibri" w:hAnsi="Calibri" w:cs="Calibri"/>
          <w:szCs w:val="22"/>
          <w:lang w:val="en-US"/>
        </w:rPr>
        <w:t>he Controller</w:t>
      </w:r>
      <w:r w:rsidR="009924D3" w:rsidRPr="007276D3">
        <w:rPr>
          <w:rFonts w:ascii="Calibri" w:hAnsi="Calibri" w:cs="Calibri"/>
          <w:szCs w:val="22"/>
          <w:lang w:val="en-US"/>
        </w:rPr>
        <w:t xml:space="preserve"> through </w:t>
      </w:r>
      <w:r w:rsidRPr="007276D3">
        <w:rPr>
          <w:rFonts w:ascii="Calibri" w:hAnsi="Calibri" w:cs="Calibri"/>
          <w:szCs w:val="22"/>
          <w:lang w:val="en-US"/>
        </w:rPr>
        <w:t>the Processor</w:t>
      </w:r>
      <w:r w:rsidR="009924D3" w:rsidRPr="007276D3">
        <w:rPr>
          <w:rFonts w:ascii="Calibri" w:hAnsi="Calibri" w:cs="Calibri"/>
          <w:szCs w:val="22"/>
          <w:lang w:val="en-US"/>
        </w:rPr>
        <w:t xml:space="preserve">’s processing of personal data outside </w:t>
      </w:r>
      <w:r w:rsidR="008B7D4E" w:rsidRPr="007276D3">
        <w:rPr>
          <w:rFonts w:ascii="Calibri" w:hAnsi="Calibri" w:cs="Calibri"/>
          <w:szCs w:val="22"/>
          <w:lang w:val="en-US"/>
        </w:rPr>
        <w:t xml:space="preserve">of </w:t>
      </w:r>
      <w:r w:rsidR="009924D3" w:rsidRPr="007276D3">
        <w:rPr>
          <w:rFonts w:ascii="Calibri" w:hAnsi="Calibri" w:cs="Calibri"/>
          <w:szCs w:val="22"/>
          <w:lang w:val="en-US"/>
        </w:rPr>
        <w:t xml:space="preserve">or in conflict with this Agreement, </w:t>
      </w:r>
      <w:r w:rsidR="008B7D4E" w:rsidRPr="007276D3">
        <w:rPr>
          <w:rFonts w:ascii="Calibri" w:hAnsi="Calibri" w:cs="Calibri"/>
          <w:szCs w:val="22"/>
          <w:lang w:val="en-US"/>
        </w:rPr>
        <w:t xml:space="preserve">with </w:t>
      </w:r>
      <w:r w:rsidR="009924D3" w:rsidRPr="007276D3">
        <w:rPr>
          <w:rFonts w:ascii="Calibri" w:hAnsi="Calibri" w:cs="Calibri"/>
          <w:szCs w:val="22"/>
          <w:lang w:val="en-US"/>
        </w:rPr>
        <w:t xml:space="preserve">the Contract or </w:t>
      </w:r>
      <w:r w:rsidR="008B7D4E" w:rsidRPr="007276D3">
        <w:rPr>
          <w:rFonts w:ascii="Calibri" w:hAnsi="Calibri" w:cs="Calibri"/>
          <w:szCs w:val="22"/>
          <w:lang w:val="en-US"/>
        </w:rPr>
        <w:t>with t</w:t>
      </w:r>
      <w:r w:rsidRPr="007276D3">
        <w:rPr>
          <w:rFonts w:ascii="Calibri" w:hAnsi="Calibri" w:cs="Calibri"/>
          <w:szCs w:val="22"/>
          <w:lang w:val="en-US"/>
        </w:rPr>
        <w:t>he Controller</w:t>
      </w:r>
      <w:r w:rsidR="009924D3" w:rsidRPr="007276D3">
        <w:rPr>
          <w:rFonts w:ascii="Calibri" w:hAnsi="Calibri" w:cs="Calibri"/>
          <w:szCs w:val="22"/>
          <w:lang w:val="en-US"/>
        </w:rPr>
        <w:t xml:space="preserve">’s written instructions. The same applies if the damage has arisen as a result of </w:t>
      </w:r>
      <w:r w:rsidRPr="007276D3">
        <w:rPr>
          <w:rFonts w:ascii="Calibri" w:hAnsi="Calibri" w:cs="Calibri"/>
          <w:szCs w:val="22"/>
          <w:lang w:val="en-US"/>
        </w:rPr>
        <w:t>the Processor</w:t>
      </w:r>
      <w:r w:rsidR="009924D3" w:rsidRPr="007276D3">
        <w:rPr>
          <w:rFonts w:ascii="Calibri" w:hAnsi="Calibri" w:cs="Calibri"/>
          <w:szCs w:val="22"/>
          <w:lang w:val="en-US"/>
        </w:rPr>
        <w:t xml:space="preserve"> not having fulfilled its obligations under Applicable Law.</w:t>
      </w:r>
    </w:p>
    <w:p w14:paraId="5A2016F8" w14:textId="77777777" w:rsidR="004E2A3D" w:rsidRDefault="004E2A3D" w:rsidP="004E2A3D">
      <w:pPr>
        <w:spacing w:after="0" w:line="240" w:lineRule="auto"/>
        <w:rPr>
          <w:rFonts w:ascii="Calibri" w:hAnsi="Calibri" w:cs="Calibri"/>
          <w:szCs w:val="22"/>
          <w:lang w:val="en-US"/>
        </w:rPr>
      </w:pPr>
    </w:p>
    <w:bookmarkEnd w:id="5"/>
    <w:p w14:paraId="1C1DFF2A" w14:textId="4590FCFC" w:rsidR="009924D3" w:rsidRDefault="009924D3" w:rsidP="004E2A3D">
      <w:pPr>
        <w:spacing w:after="0" w:line="240" w:lineRule="auto"/>
        <w:rPr>
          <w:rFonts w:ascii="Calibri" w:hAnsi="Calibri" w:cs="Calibri"/>
          <w:szCs w:val="22"/>
          <w:lang w:val="en-US"/>
        </w:rPr>
      </w:pPr>
      <w:r w:rsidRPr="007276D3">
        <w:rPr>
          <w:rFonts w:ascii="Calibri" w:hAnsi="Calibri" w:cs="Calibri"/>
          <w:szCs w:val="22"/>
          <w:lang w:val="en-US"/>
        </w:rPr>
        <w:t xml:space="preserve">This liability is limited to damage </w:t>
      </w:r>
      <w:r w:rsidR="008B7D4E" w:rsidRPr="007276D3">
        <w:rPr>
          <w:rFonts w:ascii="Calibri" w:hAnsi="Calibri" w:cs="Calibri"/>
          <w:szCs w:val="22"/>
          <w:lang w:val="en-US"/>
        </w:rPr>
        <w:t xml:space="preserve">caused the Controller and/or a Third Party due to </w:t>
      </w:r>
      <w:r w:rsidR="004E2A3D">
        <w:rPr>
          <w:rFonts w:ascii="Calibri" w:hAnsi="Calibri" w:cs="Calibri"/>
          <w:szCs w:val="22"/>
          <w:lang w:val="en-US"/>
        </w:rPr>
        <w:t xml:space="preserve">intent or </w:t>
      </w:r>
      <w:r w:rsidR="008B7D4E" w:rsidRPr="007276D3">
        <w:rPr>
          <w:rFonts w:ascii="Calibri" w:hAnsi="Calibri" w:cs="Calibri"/>
          <w:szCs w:val="22"/>
          <w:lang w:val="en-US"/>
        </w:rPr>
        <w:t xml:space="preserve">negligence. </w:t>
      </w:r>
      <w:r w:rsidRPr="007276D3">
        <w:rPr>
          <w:rFonts w:ascii="Calibri" w:hAnsi="Calibri" w:cs="Calibri"/>
          <w:szCs w:val="22"/>
          <w:lang w:val="en-US"/>
        </w:rPr>
        <w:t xml:space="preserve">The liability is also limited to direct damages. </w:t>
      </w:r>
    </w:p>
    <w:p w14:paraId="45D2A448" w14:textId="77777777" w:rsidR="004E2A3D" w:rsidRPr="007276D3" w:rsidRDefault="004E2A3D" w:rsidP="004E2A3D">
      <w:pPr>
        <w:spacing w:after="0" w:line="240" w:lineRule="auto"/>
        <w:rPr>
          <w:rFonts w:ascii="Calibri" w:eastAsia="Calibri" w:hAnsi="Calibri" w:cs="Calibri"/>
          <w:szCs w:val="22"/>
          <w:lang w:val="en-US"/>
        </w:rPr>
      </w:pPr>
    </w:p>
    <w:p w14:paraId="3CF53692" w14:textId="77777777" w:rsidR="00B83174" w:rsidRDefault="009924D3" w:rsidP="00B83174">
      <w:pPr>
        <w:spacing w:after="0" w:line="240" w:lineRule="auto"/>
        <w:rPr>
          <w:rFonts w:ascii="Calibri" w:hAnsi="Calibri" w:cs="Calibri"/>
          <w:szCs w:val="22"/>
          <w:lang w:val="en-US"/>
        </w:rPr>
      </w:pPr>
      <w:r w:rsidRPr="007276D3">
        <w:rPr>
          <w:rFonts w:ascii="Calibri" w:hAnsi="Calibri" w:cs="Calibri"/>
          <w:szCs w:val="22"/>
          <w:lang w:val="en-US"/>
        </w:rPr>
        <w:t xml:space="preserve">In addition, </w:t>
      </w:r>
      <w:r w:rsidR="008B7D4E" w:rsidRPr="007276D3">
        <w:rPr>
          <w:rFonts w:ascii="Calibri" w:hAnsi="Calibri" w:cs="Calibri"/>
          <w:szCs w:val="22"/>
          <w:lang w:val="en-US"/>
        </w:rPr>
        <w:t xml:space="preserve">the liability is </w:t>
      </w:r>
      <w:r w:rsidRPr="007276D3">
        <w:rPr>
          <w:rFonts w:ascii="Calibri" w:hAnsi="Calibri" w:cs="Calibri"/>
          <w:szCs w:val="22"/>
          <w:lang w:val="en-US"/>
        </w:rPr>
        <w:t>limited to a maximum of 150</w:t>
      </w:r>
      <w:r w:rsidR="006F5ADD" w:rsidRPr="007276D3">
        <w:rPr>
          <w:rFonts w:ascii="Calibri" w:hAnsi="Calibri" w:cs="Calibri"/>
          <w:szCs w:val="22"/>
          <w:lang w:val="en-US"/>
        </w:rPr>
        <w:t xml:space="preserve"> per cent</w:t>
      </w:r>
      <w:r w:rsidRPr="007276D3">
        <w:rPr>
          <w:rFonts w:ascii="Calibri" w:hAnsi="Calibri" w:cs="Calibri"/>
          <w:szCs w:val="22"/>
          <w:lang w:val="en-US"/>
        </w:rPr>
        <w:t xml:space="preserve"> of the total invoicing (all services of the Contract) in the calendar year that the damage arose. This limitation of liability for damages does not apply if the damage </w:t>
      </w:r>
      <w:r w:rsidR="008B7D4E" w:rsidRPr="007276D3">
        <w:rPr>
          <w:rFonts w:ascii="Calibri" w:hAnsi="Calibri" w:cs="Calibri"/>
          <w:szCs w:val="22"/>
          <w:lang w:val="en-US"/>
        </w:rPr>
        <w:t xml:space="preserve">was caused </w:t>
      </w:r>
      <w:r w:rsidRPr="007276D3">
        <w:rPr>
          <w:rFonts w:ascii="Calibri" w:hAnsi="Calibri" w:cs="Calibri"/>
          <w:szCs w:val="22"/>
          <w:lang w:val="en-US"/>
        </w:rPr>
        <w:t>due to intent or gross negligence.</w:t>
      </w:r>
    </w:p>
    <w:p w14:paraId="263B65C5" w14:textId="2BED75F1" w:rsidR="00B83174" w:rsidRDefault="00B83174" w:rsidP="00B83174">
      <w:pPr>
        <w:spacing w:after="0" w:line="240" w:lineRule="auto"/>
        <w:rPr>
          <w:rFonts w:ascii="Calibri" w:hAnsi="Calibri" w:cs="Calibri"/>
          <w:szCs w:val="22"/>
          <w:lang w:val="en-US"/>
        </w:rPr>
      </w:pPr>
    </w:p>
    <w:p w14:paraId="4FD261FC" w14:textId="5505ECAB" w:rsidR="00FB512A" w:rsidRDefault="00FB512A" w:rsidP="00B83174">
      <w:pPr>
        <w:spacing w:after="0" w:line="240" w:lineRule="auto"/>
        <w:rPr>
          <w:rFonts w:ascii="Calibri" w:hAnsi="Calibri" w:cs="Calibri"/>
          <w:szCs w:val="22"/>
          <w:lang w:val="en-US"/>
        </w:rPr>
      </w:pPr>
    </w:p>
    <w:p w14:paraId="5F553A14" w14:textId="63A208ED" w:rsidR="00FB512A" w:rsidRDefault="00FB512A" w:rsidP="00B83174">
      <w:pPr>
        <w:spacing w:after="0" w:line="240" w:lineRule="auto"/>
        <w:rPr>
          <w:rFonts w:ascii="Calibri" w:hAnsi="Calibri" w:cs="Calibri"/>
          <w:szCs w:val="22"/>
          <w:lang w:val="en-US"/>
        </w:rPr>
      </w:pPr>
    </w:p>
    <w:p w14:paraId="5A3D4902" w14:textId="7C26B48E" w:rsidR="00FB512A" w:rsidRDefault="00FB512A" w:rsidP="00B83174">
      <w:pPr>
        <w:spacing w:after="0" w:line="240" w:lineRule="auto"/>
        <w:rPr>
          <w:rFonts w:ascii="Calibri" w:hAnsi="Calibri" w:cs="Calibri"/>
          <w:szCs w:val="22"/>
          <w:lang w:val="en-US"/>
        </w:rPr>
      </w:pPr>
    </w:p>
    <w:p w14:paraId="73E99BD3" w14:textId="640BF1C0" w:rsidR="00FB512A" w:rsidRDefault="00FB512A" w:rsidP="00B83174">
      <w:pPr>
        <w:spacing w:after="0" w:line="240" w:lineRule="auto"/>
        <w:rPr>
          <w:rFonts w:ascii="Calibri" w:hAnsi="Calibri" w:cs="Calibri"/>
          <w:szCs w:val="22"/>
          <w:lang w:val="en-US"/>
        </w:rPr>
      </w:pPr>
    </w:p>
    <w:p w14:paraId="39463595" w14:textId="77777777" w:rsidR="00FB512A" w:rsidRDefault="00FB512A" w:rsidP="00B83174">
      <w:pPr>
        <w:spacing w:after="0" w:line="240" w:lineRule="auto"/>
        <w:rPr>
          <w:rFonts w:ascii="Calibri" w:hAnsi="Calibri" w:cs="Calibri"/>
          <w:szCs w:val="22"/>
          <w:lang w:val="en-US"/>
        </w:rPr>
      </w:pPr>
    </w:p>
    <w:p w14:paraId="06356D4B" w14:textId="77777777" w:rsidR="00B83174" w:rsidRDefault="00B83174" w:rsidP="00B83174">
      <w:pPr>
        <w:spacing w:after="0" w:line="240" w:lineRule="auto"/>
        <w:rPr>
          <w:rFonts w:ascii="Calibri" w:hAnsi="Calibri" w:cs="Calibri"/>
          <w:szCs w:val="22"/>
          <w:lang w:val="en-US"/>
        </w:rPr>
      </w:pPr>
      <w:r w:rsidRPr="004E2A3D">
        <w:rPr>
          <w:rFonts w:ascii="Calibri" w:hAnsi="Calibri" w:cs="Calibri"/>
          <w:b/>
          <w:szCs w:val="22"/>
          <w:lang w:val="en-US"/>
        </w:rPr>
        <w:t>1</w:t>
      </w:r>
      <w:r>
        <w:rPr>
          <w:rFonts w:ascii="Calibri" w:hAnsi="Calibri" w:cs="Calibri"/>
          <w:b/>
          <w:szCs w:val="22"/>
          <w:lang w:val="en-US"/>
        </w:rPr>
        <w:t xml:space="preserve">1. Amendments </w:t>
      </w:r>
    </w:p>
    <w:p w14:paraId="4AAE80A8" w14:textId="77777777" w:rsidR="00B83174" w:rsidRPr="007276D3" w:rsidRDefault="00B83174" w:rsidP="00B83174">
      <w:pPr>
        <w:spacing w:after="0" w:line="240" w:lineRule="auto"/>
        <w:contextualSpacing/>
        <w:rPr>
          <w:rFonts w:ascii="Calibri" w:eastAsia="Times New Roman" w:hAnsi="Calibri" w:cs="Calibri"/>
          <w:b/>
          <w:bCs/>
          <w:color w:val="00257A"/>
          <w:szCs w:val="22"/>
          <w:lang w:val="en-US"/>
        </w:rPr>
      </w:pPr>
    </w:p>
    <w:p w14:paraId="238A7F88" w14:textId="77777777" w:rsidR="00505D4A" w:rsidRPr="007276D3" w:rsidRDefault="00505D4A" w:rsidP="00B83174">
      <w:pPr>
        <w:spacing w:after="0" w:line="240" w:lineRule="auto"/>
        <w:rPr>
          <w:rFonts w:ascii="Calibri" w:eastAsia="Calibri" w:hAnsi="Calibri" w:cs="Calibri"/>
          <w:szCs w:val="22"/>
          <w:lang w:val="en-US"/>
        </w:rPr>
      </w:pPr>
      <w:r w:rsidRPr="007276D3">
        <w:rPr>
          <w:rFonts w:ascii="Calibri" w:hAnsi="Calibri" w:cs="Calibri"/>
          <w:szCs w:val="22"/>
          <w:lang w:val="en-US"/>
        </w:rPr>
        <w:t xml:space="preserve">In order to be valid, amendments and modifications shall be prepared in writing and be signed by </w:t>
      </w:r>
      <w:r w:rsidR="00B83174" w:rsidRPr="007276D3">
        <w:rPr>
          <w:rFonts w:ascii="Calibri" w:hAnsi="Calibri" w:cs="Calibri"/>
          <w:szCs w:val="22"/>
          <w:lang w:val="en-US"/>
        </w:rPr>
        <w:t>authorized</w:t>
      </w:r>
      <w:r w:rsidR="008B7D4E" w:rsidRPr="007276D3">
        <w:rPr>
          <w:rFonts w:ascii="Calibri" w:hAnsi="Calibri" w:cs="Calibri"/>
          <w:szCs w:val="22"/>
          <w:lang w:val="en-US"/>
        </w:rPr>
        <w:t xml:space="preserve"> per</w:t>
      </w:r>
      <w:r w:rsidRPr="007276D3">
        <w:rPr>
          <w:rFonts w:ascii="Calibri" w:hAnsi="Calibri" w:cs="Calibri"/>
          <w:szCs w:val="22"/>
          <w:lang w:val="en-US"/>
        </w:rPr>
        <w:t xml:space="preserve">sons for </w:t>
      </w:r>
      <w:r w:rsidR="008B7D4E" w:rsidRPr="007276D3">
        <w:rPr>
          <w:rFonts w:ascii="Calibri" w:hAnsi="Calibri" w:cs="Calibri"/>
          <w:szCs w:val="22"/>
          <w:lang w:val="en-US"/>
        </w:rPr>
        <w:t>both p</w:t>
      </w:r>
      <w:r w:rsidRPr="007276D3">
        <w:rPr>
          <w:rFonts w:ascii="Calibri" w:hAnsi="Calibri" w:cs="Calibri"/>
          <w:szCs w:val="22"/>
          <w:lang w:val="en-US"/>
        </w:rPr>
        <w:t>arties.</w:t>
      </w:r>
    </w:p>
    <w:p w14:paraId="134B375C" w14:textId="77777777" w:rsidR="00B83174" w:rsidRDefault="00B83174" w:rsidP="00B83174">
      <w:pPr>
        <w:spacing w:after="0" w:line="240" w:lineRule="auto"/>
        <w:rPr>
          <w:rFonts w:ascii="Calibri" w:hAnsi="Calibri" w:cs="Calibri"/>
          <w:szCs w:val="22"/>
          <w:lang w:val="en-US"/>
        </w:rPr>
      </w:pPr>
    </w:p>
    <w:p w14:paraId="47978BAE" w14:textId="77777777" w:rsidR="00505D4A" w:rsidRDefault="00D72042" w:rsidP="00B83174">
      <w:pPr>
        <w:spacing w:after="0" w:line="240" w:lineRule="auto"/>
        <w:rPr>
          <w:rFonts w:ascii="Calibri" w:hAnsi="Calibri" w:cs="Calibri"/>
          <w:szCs w:val="22"/>
          <w:lang w:val="en-US"/>
        </w:rPr>
      </w:pPr>
      <w:r w:rsidRPr="007276D3">
        <w:rPr>
          <w:rFonts w:ascii="Calibri" w:hAnsi="Calibri" w:cs="Calibri"/>
          <w:szCs w:val="22"/>
          <w:lang w:val="en-US"/>
        </w:rPr>
        <w:t>The Controller</w:t>
      </w:r>
      <w:r w:rsidR="00505D4A" w:rsidRPr="007276D3">
        <w:rPr>
          <w:rFonts w:ascii="Calibri" w:hAnsi="Calibri" w:cs="Calibri"/>
          <w:szCs w:val="22"/>
          <w:lang w:val="en-US"/>
        </w:rPr>
        <w:t xml:space="preserve"> has </w:t>
      </w:r>
      <w:r w:rsidR="00B83174">
        <w:rPr>
          <w:rFonts w:ascii="Calibri" w:hAnsi="Calibri" w:cs="Calibri"/>
          <w:szCs w:val="22"/>
          <w:lang w:val="en-US"/>
        </w:rPr>
        <w:t xml:space="preserve">however </w:t>
      </w:r>
      <w:r w:rsidR="00505D4A" w:rsidRPr="007276D3">
        <w:rPr>
          <w:rFonts w:ascii="Calibri" w:hAnsi="Calibri" w:cs="Calibri"/>
          <w:szCs w:val="22"/>
          <w:lang w:val="en-US"/>
        </w:rPr>
        <w:t>the right to, after inform</w:t>
      </w:r>
      <w:r w:rsidR="00655224" w:rsidRPr="007276D3">
        <w:rPr>
          <w:rFonts w:ascii="Calibri" w:hAnsi="Calibri" w:cs="Calibri"/>
          <w:szCs w:val="22"/>
          <w:lang w:val="en-US"/>
        </w:rPr>
        <w:t xml:space="preserve">ing </w:t>
      </w:r>
      <w:r w:rsidRPr="007276D3">
        <w:rPr>
          <w:rFonts w:ascii="Calibri" w:hAnsi="Calibri" w:cs="Calibri"/>
          <w:szCs w:val="22"/>
          <w:lang w:val="en-US"/>
        </w:rPr>
        <w:t>the Processor</w:t>
      </w:r>
      <w:r w:rsidR="00505D4A" w:rsidRPr="007276D3">
        <w:rPr>
          <w:rFonts w:ascii="Calibri" w:hAnsi="Calibri" w:cs="Calibri"/>
          <w:szCs w:val="22"/>
          <w:lang w:val="en-US"/>
        </w:rPr>
        <w:t xml:space="preserve">, </w:t>
      </w:r>
      <w:r w:rsidR="00B83174">
        <w:rPr>
          <w:rFonts w:ascii="Calibri" w:hAnsi="Calibri" w:cs="Calibri"/>
          <w:szCs w:val="22"/>
          <w:lang w:val="en-US"/>
        </w:rPr>
        <w:t xml:space="preserve">change the instructions for the processing. </w:t>
      </w:r>
    </w:p>
    <w:p w14:paraId="1BD66216" w14:textId="77777777" w:rsidR="00B83174" w:rsidRDefault="00B83174" w:rsidP="00B83174">
      <w:pPr>
        <w:spacing w:after="0" w:line="240" w:lineRule="auto"/>
        <w:rPr>
          <w:rFonts w:ascii="Calibri" w:eastAsia="Calibri" w:hAnsi="Calibri" w:cs="Calibri"/>
          <w:szCs w:val="22"/>
          <w:lang w:val="en-US"/>
        </w:rPr>
      </w:pPr>
    </w:p>
    <w:p w14:paraId="0A7DB199" w14:textId="77777777" w:rsidR="00B83174" w:rsidRDefault="00B83174" w:rsidP="00B83174">
      <w:pPr>
        <w:spacing w:after="0" w:line="240" w:lineRule="auto"/>
        <w:rPr>
          <w:rFonts w:ascii="Calibri" w:hAnsi="Calibri" w:cs="Calibri"/>
          <w:szCs w:val="22"/>
          <w:lang w:val="en-US"/>
        </w:rPr>
      </w:pPr>
      <w:r w:rsidRPr="004E2A3D">
        <w:rPr>
          <w:rFonts w:ascii="Calibri" w:hAnsi="Calibri" w:cs="Calibri"/>
          <w:b/>
          <w:szCs w:val="22"/>
          <w:lang w:val="en-US"/>
        </w:rPr>
        <w:t>1</w:t>
      </w:r>
      <w:r>
        <w:rPr>
          <w:rFonts w:ascii="Calibri" w:hAnsi="Calibri" w:cs="Calibri"/>
          <w:b/>
          <w:szCs w:val="22"/>
          <w:lang w:val="en-US"/>
        </w:rPr>
        <w:t>2</w:t>
      </w:r>
      <w:r w:rsidRPr="004E2A3D">
        <w:rPr>
          <w:rFonts w:ascii="Calibri" w:hAnsi="Calibri" w:cs="Calibri"/>
          <w:b/>
          <w:szCs w:val="22"/>
          <w:lang w:val="en-US"/>
        </w:rPr>
        <w:t xml:space="preserve">. </w:t>
      </w:r>
      <w:r w:rsidR="001F3C17">
        <w:rPr>
          <w:rFonts w:ascii="Calibri" w:hAnsi="Calibri" w:cs="Calibri"/>
          <w:b/>
          <w:szCs w:val="22"/>
          <w:lang w:val="en-US"/>
        </w:rPr>
        <w:t xml:space="preserve">Validity and termination </w:t>
      </w:r>
    </w:p>
    <w:p w14:paraId="1312F8A0" w14:textId="77777777" w:rsidR="00B83174" w:rsidRPr="00B83174" w:rsidRDefault="00B83174" w:rsidP="00B83174">
      <w:pPr>
        <w:spacing w:after="0" w:line="240" w:lineRule="auto"/>
        <w:rPr>
          <w:rFonts w:ascii="Calibri" w:hAnsi="Calibri" w:cs="Calibri"/>
          <w:szCs w:val="22"/>
          <w:lang w:val="en-US"/>
        </w:rPr>
      </w:pPr>
    </w:p>
    <w:p w14:paraId="59D8D4E3" w14:textId="77777777" w:rsidR="001F3C17" w:rsidRDefault="00B83174" w:rsidP="00B83174">
      <w:pPr>
        <w:pStyle w:val="Ingetavstnd"/>
        <w:rPr>
          <w:rFonts w:ascii="Calibri" w:hAnsi="Calibri" w:cs="Calibri"/>
          <w:sz w:val="22"/>
          <w:szCs w:val="22"/>
          <w:lang w:val="en-US"/>
        </w:rPr>
      </w:pPr>
      <w:r w:rsidRPr="007276D3">
        <w:rPr>
          <w:rFonts w:ascii="Calibri" w:hAnsi="Calibri" w:cs="Calibri"/>
          <w:sz w:val="22"/>
          <w:szCs w:val="22"/>
          <w:lang w:val="en-US"/>
        </w:rPr>
        <w:t xml:space="preserve">This Agreement applies from its signing </w:t>
      </w:r>
      <w:r w:rsidR="001F3C17">
        <w:rPr>
          <w:rFonts w:ascii="Calibri" w:hAnsi="Calibri" w:cs="Calibri"/>
          <w:sz w:val="22"/>
          <w:szCs w:val="22"/>
          <w:lang w:val="en-US"/>
        </w:rPr>
        <w:t xml:space="preserve">until all processing of Personal data on the behalf of the Controller has ended in accordance with the Contract, or until the Agreement has been otherwise terminated. </w:t>
      </w:r>
      <w:r w:rsidR="001F3C17" w:rsidRPr="001F3C17">
        <w:rPr>
          <w:rFonts w:ascii="Calibri" w:hAnsi="Calibri" w:cs="Calibri"/>
          <w:sz w:val="22"/>
          <w:szCs w:val="22"/>
          <w:lang w:val="en-US"/>
        </w:rPr>
        <w:t>A mutual period of notice of three months shall apply</w:t>
      </w:r>
      <w:r w:rsidR="001F3C17">
        <w:rPr>
          <w:rFonts w:ascii="Calibri" w:hAnsi="Calibri" w:cs="Calibri"/>
          <w:sz w:val="22"/>
          <w:szCs w:val="22"/>
          <w:lang w:val="en-US"/>
        </w:rPr>
        <w:t xml:space="preserve">. </w:t>
      </w:r>
    </w:p>
    <w:p w14:paraId="6E6BDC3B" w14:textId="77777777" w:rsidR="001F3C17" w:rsidRDefault="001F3C17" w:rsidP="00B83174">
      <w:pPr>
        <w:pStyle w:val="Ingetavstnd"/>
        <w:rPr>
          <w:rFonts w:ascii="Calibri" w:hAnsi="Calibri" w:cs="Calibri"/>
          <w:sz w:val="22"/>
          <w:szCs w:val="22"/>
          <w:lang w:val="en-US"/>
        </w:rPr>
      </w:pPr>
    </w:p>
    <w:p w14:paraId="3AECC67C" w14:textId="55825F02" w:rsidR="001F3C17" w:rsidRDefault="001F3C17" w:rsidP="001F3C17">
      <w:pPr>
        <w:spacing w:after="0" w:line="240" w:lineRule="auto"/>
        <w:rPr>
          <w:rFonts w:ascii="Calibri" w:hAnsi="Calibri" w:cs="Calibri"/>
          <w:szCs w:val="22"/>
          <w:lang w:val="en-US"/>
        </w:rPr>
      </w:pPr>
      <w:r>
        <w:rPr>
          <w:rFonts w:ascii="Calibri" w:hAnsi="Calibri" w:cs="Calibri"/>
          <w:szCs w:val="22"/>
          <w:lang w:val="en-US"/>
        </w:rPr>
        <w:t>Upon termination of the Contract and/or this Agreement, The Processor shall</w:t>
      </w:r>
      <w:r w:rsidRPr="007276D3">
        <w:rPr>
          <w:rFonts w:ascii="Calibri" w:hAnsi="Calibri" w:cs="Calibri"/>
          <w:szCs w:val="22"/>
          <w:lang w:val="en-US"/>
        </w:rPr>
        <w:t xml:space="preserve">, </w:t>
      </w:r>
      <w:r>
        <w:rPr>
          <w:rFonts w:ascii="Calibri" w:hAnsi="Calibri" w:cs="Calibri"/>
          <w:szCs w:val="22"/>
          <w:lang w:val="en-US"/>
        </w:rPr>
        <w:t xml:space="preserve">as instructed, </w:t>
      </w:r>
      <w:r w:rsidRPr="007276D3">
        <w:rPr>
          <w:rFonts w:ascii="Calibri" w:hAnsi="Calibri" w:cs="Calibri"/>
          <w:szCs w:val="22"/>
          <w:lang w:val="en-US"/>
        </w:rPr>
        <w:t xml:space="preserve">delete or return all data that contains personal data on all media, and delete all existing copies, unless continued storage at the Processor’s is required according to European law or Member States’ national law. Deletion shall take place in such a way that personal data cannot be recreated. </w:t>
      </w:r>
    </w:p>
    <w:p w14:paraId="2887510D" w14:textId="77777777" w:rsidR="001F3C17" w:rsidRDefault="001F3C17" w:rsidP="001F3C17">
      <w:pPr>
        <w:spacing w:after="0" w:line="240" w:lineRule="auto"/>
        <w:rPr>
          <w:rFonts w:ascii="Calibri" w:eastAsia="Calibri" w:hAnsi="Calibri" w:cs="Calibri"/>
          <w:szCs w:val="22"/>
          <w:lang w:val="en-US"/>
        </w:rPr>
      </w:pPr>
    </w:p>
    <w:p w14:paraId="6A3D1691" w14:textId="77777777" w:rsidR="001F3C17" w:rsidRPr="007276D3" w:rsidRDefault="001F3C17" w:rsidP="001F3C17">
      <w:pPr>
        <w:spacing w:after="0" w:line="240" w:lineRule="auto"/>
        <w:rPr>
          <w:rFonts w:ascii="Calibri" w:eastAsia="Calibri" w:hAnsi="Calibri" w:cs="Calibri"/>
          <w:szCs w:val="22"/>
          <w:lang w:val="en-US"/>
        </w:rPr>
      </w:pPr>
      <w:r>
        <w:rPr>
          <w:rFonts w:ascii="Calibri" w:eastAsia="Calibri" w:hAnsi="Calibri" w:cs="Calibri"/>
          <w:szCs w:val="22"/>
          <w:lang w:val="en-US"/>
        </w:rPr>
        <w:t xml:space="preserve">If the Contract is replaced with a </w:t>
      </w:r>
      <w:r w:rsidR="00FB1EEC">
        <w:rPr>
          <w:rFonts w:ascii="Calibri" w:eastAsia="Calibri" w:hAnsi="Calibri" w:cs="Calibri"/>
          <w:szCs w:val="22"/>
          <w:lang w:val="en-US"/>
        </w:rPr>
        <w:t xml:space="preserve">corresponding contract without entering into a corresponding new Personal data processing agreement, this Agreement shall also be valid for the new contract. </w:t>
      </w:r>
    </w:p>
    <w:p w14:paraId="4497B761" w14:textId="77777777" w:rsidR="001F3C17" w:rsidRDefault="001F3C17" w:rsidP="00B83174">
      <w:pPr>
        <w:pStyle w:val="Ingetavstnd"/>
        <w:rPr>
          <w:rFonts w:ascii="Calibri" w:hAnsi="Calibri" w:cs="Calibri"/>
          <w:sz w:val="22"/>
          <w:szCs w:val="22"/>
          <w:lang w:val="en-US"/>
        </w:rPr>
      </w:pPr>
    </w:p>
    <w:p w14:paraId="0B62E400" w14:textId="77777777" w:rsidR="00FB1EEC" w:rsidRDefault="00FB1EEC" w:rsidP="00FB1EEC">
      <w:pPr>
        <w:spacing w:after="0" w:line="240" w:lineRule="auto"/>
        <w:rPr>
          <w:rFonts w:ascii="Calibri" w:hAnsi="Calibri" w:cs="Calibri"/>
          <w:szCs w:val="22"/>
          <w:lang w:val="en-US"/>
        </w:rPr>
      </w:pPr>
      <w:r w:rsidRPr="004E2A3D">
        <w:rPr>
          <w:rFonts w:ascii="Calibri" w:hAnsi="Calibri" w:cs="Calibri"/>
          <w:b/>
          <w:szCs w:val="22"/>
          <w:lang w:val="en-US"/>
        </w:rPr>
        <w:t>1</w:t>
      </w:r>
      <w:r>
        <w:rPr>
          <w:rFonts w:ascii="Calibri" w:hAnsi="Calibri" w:cs="Calibri"/>
          <w:b/>
          <w:szCs w:val="22"/>
          <w:lang w:val="en-US"/>
        </w:rPr>
        <w:t>3. Disputes and Applicable law</w:t>
      </w:r>
    </w:p>
    <w:p w14:paraId="6BD18CB8" w14:textId="77777777" w:rsidR="00FB1EEC" w:rsidRPr="007276D3" w:rsidRDefault="00FB1EEC" w:rsidP="00FB1EEC">
      <w:pPr>
        <w:spacing w:after="0" w:line="240" w:lineRule="auto"/>
        <w:contextualSpacing/>
        <w:rPr>
          <w:rFonts w:ascii="Calibri" w:eastAsia="Times New Roman" w:hAnsi="Calibri" w:cs="Calibri"/>
          <w:b/>
          <w:bCs/>
          <w:color w:val="00257A"/>
          <w:szCs w:val="22"/>
          <w:lang w:val="en-US"/>
        </w:rPr>
      </w:pPr>
    </w:p>
    <w:p w14:paraId="61105BF0" w14:textId="77777777" w:rsidR="00505D4A" w:rsidRPr="007276D3" w:rsidRDefault="00505D4A" w:rsidP="00FB1EEC">
      <w:pPr>
        <w:keepNext/>
        <w:keepLines/>
        <w:spacing w:after="0" w:line="240" w:lineRule="auto"/>
        <w:outlineLvl w:val="1"/>
        <w:rPr>
          <w:rFonts w:ascii="Calibri" w:eastAsia="Times New Roman" w:hAnsi="Calibri" w:cs="Calibri"/>
          <w:bCs/>
          <w:color w:val="00257A"/>
          <w:szCs w:val="22"/>
          <w:lang w:val="en-US"/>
        </w:rPr>
      </w:pPr>
      <w:r w:rsidRPr="007276D3">
        <w:rPr>
          <w:rFonts w:ascii="Calibri" w:hAnsi="Calibri" w:cs="Calibri"/>
          <w:bCs/>
          <w:szCs w:val="22"/>
          <w:lang w:val="en-US"/>
        </w:rPr>
        <w:t xml:space="preserve">Disputes regarding the interpretation or application of the Agreement shall be </w:t>
      </w:r>
      <w:r w:rsidR="00655224" w:rsidRPr="007276D3">
        <w:rPr>
          <w:rFonts w:ascii="Calibri" w:hAnsi="Calibri" w:cs="Calibri"/>
          <w:bCs/>
          <w:szCs w:val="22"/>
          <w:lang w:val="en-US"/>
        </w:rPr>
        <w:t xml:space="preserve">in accordance with </w:t>
      </w:r>
      <w:r w:rsidR="00FB1EEC">
        <w:rPr>
          <w:rFonts w:ascii="Calibri" w:hAnsi="Calibri" w:cs="Calibri"/>
          <w:bCs/>
          <w:szCs w:val="22"/>
          <w:lang w:val="en-US"/>
        </w:rPr>
        <w:t xml:space="preserve">what is stated in the Contract. </w:t>
      </w:r>
    </w:p>
    <w:p w14:paraId="4BA3F202" w14:textId="77777777" w:rsidR="00505D4A" w:rsidRPr="007276D3" w:rsidRDefault="00505D4A" w:rsidP="00FB1EEC">
      <w:pPr>
        <w:spacing w:after="0" w:line="240" w:lineRule="auto"/>
        <w:rPr>
          <w:rFonts w:ascii="Calibri" w:eastAsia="Calibri" w:hAnsi="Calibri" w:cs="Calibri"/>
          <w:szCs w:val="22"/>
          <w:lang w:val="en-US" w:eastAsia="en-US"/>
        </w:rPr>
      </w:pPr>
    </w:p>
    <w:p w14:paraId="6B881F2D" w14:textId="77777777" w:rsidR="00FB1EEC" w:rsidRDefault="00FB1EEC" w:rsidP="00865B79">
      <w:pPr>
        <w:spacing w:after="0" w:line="240" w:lineRule="auto"/>
        <w:rPr>
          <w:rFonts w:ascii="Calibri" w:hAnsi="Calibri" w:cs="Calibri"/>
          <w:szCs w:val="22"/>
          <w:lang w:val="en-US"/>
        </w:rPr>
      </w:pPr>
    </w:p>
    <w:p w14:paraId="6020E321" w14:textId="77777777" w:rsidR="00505D4A" w:rsidRPr="007276D3" w:rsidRDefault="00505D4A" w:rsidP="00865B79">
      <w:pPr>
        <w:spacing w:after="0" w:line="240" w:lineRule="auto"/>
        <w:rPr>
          <w:rFonts w:ascii="Calibri" w:eastAsia="Calibri" w:hAnsi="Calibri" w:cs="Calibri"/>
          <w:szCs w:val="22"/>
          <w:lang w:val="en-US"/>
        </w:rPr>
      </w:pPr>
      <w:r w:rsidRPr="007276D3">
        <w:rPr>
          <w:rFonts w:ascii="Calibri" w:hAnsi="Calibri" w:cs="Calibri"/>
          <w:szCs w:val="22"/>
          <w:lang w:val="en-US"/>
        </w:rPr>
        <w:t>Two identical copies of this agreement have been prepared, of which each Party has taken one.</w:t>
      </w:r>
    </w:p>
    <w:p w14:paraId="68B64479" w14:textId="32B502C9" w:rsidR="00505D4A" w:rsidRPr="007276D3" w:rsidRDefault="00505D4A" w:rsidP="00505D4A">
      <w:pPr>
        <w:keepNext/>
        <w:keepLines/>
        <w:spacing w:before="240" w:after="60" w:line="240" w:lineRule="atLeast"/>
        <w:outlineLvl w:val="2"/>
        <w:rPr>
          <w:rFonts w:ascii="Calibri" w:eastAsia="Times New Roman" w:hAnsi="Calibri" w:cs="Calibri"/>
          <w:b/>
          <w:bCs/>
          <w:color w:val="00257A"/>
          <w:szCs w:val="22"/>
          <w:lang w:val="en-US"/>
        </w:rPr>
      </w:pPr>
      <w:r w:rsidRPr="007276D3">
        <w:rPr>
          <w:rFonts w:ascii="Calibri" w:hAnsi="Calibri" w:cs="Calibri"/>
          <w:b/>
          <w:bCs/>
          <w:color w:val="00257A"/>
          <w:szCs w:val="22"/>
          <w:lang w:val="en-US"/>
        </w:rPr>
        <w:t>Place and date</w:t>
      </w:r>
      <w:r w:rsidRPr="007276D3">
        <w:rPr>
          <w:rFonts w:ascii="Calibri" w:hAnsi="Calibri" w:cs="Calibri"/>
          <w:b/>
          <w:bCs/>
          <w:color w:val="00257A"/>
          <w:szCs w:val="22"/>
          <w:lang w:val="en-US"/>
        </w:rPr>
        <w:tab/>
      </w:r>
      <w:r w:rsidR="00D81A41" w:rsidRPr="007276D3">
        <w:rPr>
          <w:rFonts w:ascii="Calibri" w:hAnsi="Calibri" w:cs="Calibri"/>
          <w:b/>
          <w:bCs/>
          <w:color w:val="00257A"/>
          <w:szCs w:val="22"/>
          <w:lang w:val="en-US"/>
        </w:rPr>
        <w:tab/>
      </w:r>
      <w:r w:rsidR="00734E1D" w:rsidRPr="007276D3">
        <w:rPr>
          <w:rFonts w:ascii="Calibri" w:hAnsi="Calibri" w:cs="Calibri"/>
          <w:b/>
          <w:bCs/>
          <w:color w:val="00257A"/>
          <w:szCs w:val="22"/>
          <w:lang w:val="en-US"/>
        </w:rPr>
        <w:t>Place and date</w:t>
      </w:r>
      <w:r w:rsidR="00D81A41" w:rsidRPr="007276D3">
        <w:rPr>
          <w:rFonts w:ascii="Calibri" w:hAnsi="Calibri" w:cs="Calibri"/>
          <w:b/>
          <w:bCs/>
          <w:color w:val="00257A"/>
          <w:szCs w:val="22"/>
          <w:lang w:val="en-US"/>
        </w:rPr>
        <w:tab/>
      </w:r>
    </w:p>
    <w:p w14:paraId="336DCDD8" w14:textId="77777777" w:rsidR="00505D4A" w:rsidRPr="007276D3" w:rsidRDefault="00505D4A" w:rsidP="00505D4A">
      <w:pPr>
        <w:tabs>
          <w:tab w:val="left" w:pos="5103"/>
        </w:tabs>
        <w:spacing w:after="0" w:line="240" w:lineRule="auto"/>
        <w:jc w:val="both"/>
        <w:rPr>
          <w:rFonts w:ascii="Calibri" w:eastAsia="Calibri" w:hAnsi="Calibri" w:cs="Calibri"/>
          <w:szCs w:val="22"/>
          <w:lang w:val="en-US" w:eastAsia="en-US"/>
        </w:rPr>
      </w:pPr>
    </w:p>
    <w:p w14:paraId="167EA2ED" w14:textId="77777777" w:rsidR="00505D4A" w:rsidRPr="007276D3" w:rsidRDefault="00505D4A" w:rsidP="00505D4A">
      <w:pPr>
        <w:spacing w:after="0" w:line="240" w:lineRule="auto"/>
        <w:jc w:val="both"/>
        <w:rPr>
          <w:rFonts w:ascii="Calibri" w:eastAsia="Calibri" w:hAnsi="Calibri" w:cs="Calibri"/>
          <w:szCs w:val="22"/>
          <w:lang w:val="en-US" w:eastAsia="en-US"/>
        </w:rPr>
      </w:pPr>
    </w:p>
    <w:p w14:paraId="133D0E34" w14:textId="39E9D747" w:rsidR="00505D4A" w:rsidRPr="007276D3" w:rsidRDefault="00505D4A" w:rsidP="00505D4A">
      <w:pPr>
        <w:spacing w:after="0" w:line="240" w:lineRule="auto"/>
        <w:jc w:val="both"/>
        <w:rPr>
          <w:rFonts w:ascii="Calibri" w:eastAsia="Calibri" w:hAnsi="Calibri" w:cs="Calibri"/>
          <w:szCs w:val="22"/>
          <w:lang w:val="en-US"/>
        </w:rPr>
      </w:pPr>
      <w:r w:rsidRPr="007276D3">
        <w:rPr>
          <w:rFonts w:ascii="Calibri" w:hAnsi="Calibri" w:cs="Calibri"/>
          <w:szCs w:val="22"/>
          <w:lang w:val="en-US"/>
        </w:rPr>
        <w:lastRenderedPageBreak/>
        <w:t>_______________________</w:t>
      </w:r>
      <w:r w:rsidRPr="007276D3">
        <w:rPr>
          <w:rFonts w:ascii="Calibri" w:hAnsi="Calibri" w:cs="Calibri"/>
          <w:szCs w:val="22"/>
          <w:lang w:val="en-US"/>
        </w:rPr>
        <w:tab/>
      </w:r>
      <w:r w:rsidR="00D81A41" w:rsidRPr="007276D3">
        <w:rPr>
          <w:rFonts w:ascii="Calibri" w:hAnsi="Calibri" w:cs="Calibri"/>
          <w:szCs w:val="22"/>
          <w:lang w:val="en-US"/>
        </w:rPr>
        <w:tab/>
      </w:r>
      <w:r w:rsidRPr="007276D3">
        <w:rPr>
          <w:rFonts w:ascii="Calibri" w:hAnsi="Calibri" w:cs="Calibri"/>
          <w:szCs w:val="22"/>
          <w:lang w:val="en-US"/>
        </w:rPr>
        <w:t>_______________________</w:t>
      </w:r>
    </w:p>
    <w:p w14:paraId="2856ABE5" w14:textId="77777777" w:rsidR="00505D4A" w:rsidRPr="007276D3" w:rsidRDefault="00505D4A" w:rsidP="00505D4A">
      <w:pPr>
        <w:spacing w:after="0" w:line="240" w:lineRule="auto"/>
        <w:jc w:val="both"/>
        <w:rPr>
          <w:rFonts w:ascii="Calibri" w:eastAsia="Calibri" w:hAnsi="Calibri" w:cs="Calibri"/>
          <w:szCs w:val="22"/>
          <w:lang w:val="en-US" w:eastAsia="en-US"/>
        </w:rPr>
      </w:pPr>
    </w:p>
    <w:p w14:paraId="200D4337" w14:textId="77777777" w:rsidR="00505D4A" w:rsidRPr="007276D3" w:rsidRDefault="00505D4A" w:rsidP="00505D4A">
      <w:pPr>
        <w:spacing w:after="0" w:line="240" w:lineRule="auto"/>
        <w:jc w:val="both"/>
        <w:rPr>
          <w:rFonts w:ascii="Calibri" w:eastAsia="Calibri" w:hAnsi="Calibri" w:cs="Calibri"/>
          <w:szCs w:val="22"/>
          <w:lang w:val="en-US" w:eastAsia="en-US"/>
        </w:rPr>
      </w:pPr>
    </w:p>
    <w:p w14:paraId="37D85259" w14:textId="77777777" w:rsidR="00505D4A" w:rsidRPr="007276D3" w:rsidRDefault="00505D4A" w:rsidP="00505D4A">
      <w:pPr>
        <w:spacing w:after="0" w:line="240" w:lineRule="auto"/>
        <w:jc w:val="both"/>
        <w:rPr>
          <w:rFonts w:ascii="Calibri" w:eastAsia="Calibri" w:hAnsi="Calibri" w:cs="Calibri"/>
          <w:szCs w:val="22"/>
          <w:lang w:val="en-US" w:eastAsia="en-US"/>
        </w:rPr>
      </w:pPr>
    </w:p>
    <w:p w14:paraId="10BD6B4F" w14:textId="16F75467" w:rsidR="005A1E26" w:rsidRPr="007276D3" w:rsidRDefault="00505D4A" w:rsidP="00FB512A">
      <w:pPr>
        <w:tabs>
          <w:tab w:val="left" w:pos="4423"/>
        </w:tabs>
        <w:rPr>
          <w:rFonts w:ascii="Calibri" w:hAnsi="Calibri" w:cs="Calibri"/>
          <w:szCs w:val="22"/>
          <w:lang w:val="en-US"/>
        </w:rPr>
      </w:pPr>
      <w:r w:rsidRPr="007276D3">
        <w:rPr>
          <w:rFonts w:ascii="Calibri" w:hAnsi="Calibri" w:cs="Calibri"/>
          <w:szCs w:val="22"/>
          <w:lang w:val="en-US"/>
        </w:rPr>
        <w:t>_______________________</w:t>
      </w:r>
      <w:bookmarkStart w:id="6" w:name="bDelges"/>
      <w:bookmarkEnd w:id="6"/>
    </w:p>
    <w:sectPr w:rsidR="005A1E26" w:rsidRPr="007276D3" w:rsidSect="00D61963">
      <w:headerReference w:type="even" r:id="rId8"/>
      <w:headerReference w:type="default" r:id="rId9"/>
      <w:type w:val="continuous"/>
      <w:pgSz w:w="11906" w:h="16838" w:code="9"/>
      <w:pgMar w:top="2722" w:right="1588" w:bottom="2835" w:left="1985"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09721" w14:textId="77777777" w:rsidR="00B965E2" w:rsidRDefault="00B965E2">
      <w:r>
        <w:separator/>
      </w:r>
    </w:p>
    <w:p w14:paraId="67F28C73" w14:textId="77777777" w:rsidR="00B965E2" w:rsidRDefault="00B965E2"/>
  </w:endnote>
  <w:endnote w:type="continuationSeparator" w:id="0">
    <w:p w14:paraId="13DE73D1" w14:textId="77777777" w:rsidR="00B965E2" w:rsidRDefault="00B965E2">
      <w:r>
        <w:continuationSeparator/>
      </w:r>
    </w:p>
    <w:p w14:paraId="580DD65E" w14:textId="77777777" w:rsidR="00B965E2" w:rsidRDefault="00B965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CCB45" w14:textId="77777777" w:rsidR="00B965E2" w:rsidRDefault="00B965E2">
      <w:r>
        <w:separator/>
      </w:r>
    </w:p>
    <w:p w14:paraId="416EFAD8" w14:textId="77777777" w:rsidR="00B965E2" w:rsidRDefault="00B965E2"/>
  </w:footnote>
  <w:footnote w:type="continuationSeparator" w:id="0">
    <w:p w14:paraId="074D9612" w14:textId="77777777" w:rsidR="00B965E2" w:rsidRDefault="00B965E2">
      <w:r>
        <w:continuationSeparator/>
      </w:r>
    </w:p>
    <w:p w14:paraId="4682E8BC" w14:textId="77777777" w:rsidR="00B965E2" w:rsidRDefault="00B965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02211" w14:textId="77777777" w:rsidR="00601735" w:rsidRDefault="0060173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5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63"/>
      <w:gridCol w:w="4349"/>
      <w:gridCol w:w="2058"/>
      <w:gridCol w:w="2552"/>
      <w:gridCol w:w="624"/>
    </w:tblGrid>
    <w:tr w:rsidR="00601735" w14:paraId="1A083A7B" w14:textId="77777777" w:rsidTr="004D622E">
      <w:trPr>
        <w:trHeight w:hRule="exact" w:val="1389"/>
        <w:jc w:val="center"/>
      </w:trPr>
      <w:tc>
        <w:tcPr>
          <w:tcW w:w="963" w:type="dxa"/>
          <w:vAlign w:val="bottom"/>
        </w:tcPr>
        <w:p w14:paraId="46E04C67" w14:textId="77777777" w:rsidR="00601735" w:rsidRPr="00E134E6" w:rsidRDefault="00601735" w:rsidP="004D622E">
          <w:pPr>
            <w:pStyle w:val="Adress"/>
          </w:pPr>
        </w:p>
      </w:tc>
      <w:tc>
        <w:tcPr>
          <w:tcW w:w="4349" w:type="dxa"/>
          <w:vAlign w:val="bottom"/>
        </w:tcPr>
        <w:p w14:paraId="25DFE0FD" w14:textId="77777777" w:rsidR="00601735" w:rsidRPr="00E134E6" w:rsidRDefault="00601735" w:rsidP="004D622E">
          <w:pPr>
            <w:pStyle w:val="Adress"/>
          </w:pPr>
          <w:bookmarkStart w:id="7" w:name="bLogoLeftHeader2"/>
          <w:bookmarkEnd w:id="7"/>
          <w:r>
            <w:rPr>
              <w:lang w:val="en-US" w:eastAsia="en-US"/>
            </w:rPr>
            <w:drawing>
              <wp:inline distT="0" distB="0" distL="0" distR="0" wp14:anchorId="385C9D02" wp14:editId="5400351C">
                <wp:extent cx="719328" cy="630936"/>
                <wp:effectExtent l="0" t="0" r="5080" b="0"/>
                <wp:docPr id="4" name="Picture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328" cy="630936"/>
                        </a:xfrm>
                        <a:prstGeom prst="rect">
                          <a:avLst/>
                        </a:prstGeom>
                      </pic:spPr>
                    </pic:pic>
                  </a:graphicData>
                </a:graphic>
              </wp:inline>
            </w:drawing>
          </w:r>
        </w:p>
      </w:tc>
      <w:tc>
        <w:tcPr>
          <w:tcW w:w="2058" w:type="dxa"/>
          <w:vAlign w:val="bottom"/>
        </w:tcPr>
        <w:p w14:paraId="18C71C69" w14:textId="77777777" w:rsidR="00601735" w:rsidRPr="00E134E6" w:rsidRDefault="00601735" w:rsidP="004D622E">
          <w:pPr>
            <w:pStyle w:val="SuDatum"/>
          </w:pPr>
        </w:p>
      </w:tc>
      <w:tc>
        <w:tcPr>
          <w:tcW w:w="2552" w:type="dxa"/>
          <w:tcMar>
            <w:left w:w="108" w:type="dxa"/>
            <w:right w:w="0" w:type="dxa"/>
          </w:tcMar>
          <w:vAlign w:val="bottom"/>
        </w:tcPr>
        <w:p w14:paraId="29999B19" w14:textId="77777777" w:rsidR="00601735" w:rsidRPr="00AE5927" w:rsidRDefault="00601735" w:rsidP="004D622E">
          <w:pPr>
            <w:pStyle w:val="SuDatum"/>
          </w:pPr>
        </w:p>
      </w:tc>
      <w:tc>
        <w:tcPr>
          <w:tcW w:w="624" w:type="dxa"/>
          <w:tcMar>
            <w:left w:w="0" w:type="dxa"/>
            <w:right w:w="57" w:type="dxa"/>
          </w:tcMar>
        </w:tcPr>
        <w:p w14:paraId="04DFD558" w14:textId="77777777" w:rsidR="00601735" w:rsidRPr="00EE6FE3" w:rsidRDefault="00601735" w:rsidP="004D622E">
          <w:pPr>
            <w:jc w:val="right"/>
            <w:rPr>
              <w:sz w:val="18"/>
              <w:szCs w:val="18"/>
            </w:rPr>
          </w:pPr>
          <w:r w:rsidRPr="00B26BB6">
            <w:rPr>
              <w:rStyle w:val="Sidnummer"/>
              <w:sz w:val="18"/>
              <w:szCs w:val="18"/>
            </w:rPr>
            <w:fldChar w:fldCharType="begin"/>
          </w:r>
          <w:r w:rsidRPr="00B26BB6">
            <w:rPr>
              <w:rStyle w:val="Sidnummer"/>
              <w:sz w:val="18"/>
              <w:szCs w:val="18"/>
            </w:rPr>
            <w:instrText xml:space="preserve"> PAGE </w:instrText>
          </w:r>
          <w:r w:rsidRPr="00B26BB6">
            <w:rPr>
              <w:rStyle w:val="Sidnummer"/>
              <w:sz w:val="18"/>
              <w:szCs w:val="18"/>
            </w:rPr>
            <w:fldChar w:fldCharType="separate"/>
          </w:r>
          <w:r w:rsidR="00D81A41">
            <w:rPr>
              <w:rStyle w:val="Sidnummer"/>
              <w:noProof/>
              <w:sz w:val="18"/>
              <w:szCs w:val="18"/>
            </w:rPr>
            <w:t>8</w:t>
          </w:r>
          <w:r w:rsidRPr="00B26BB6">
            <w:rPr>
              <w:rStyle w:val="Sidnummer"/>
              <w:sz w:val="18"/>
              <w:szCs w:val="18"/>
            </w:rPr>
            <w:fldChar w:fldCharType="end"/>
          </w:r>
          <w:r>
            <w:rPr>
              <w:rStyle w:val="Sidnummer"/>
              <w:sz w:val="18"/>
              <w:szCs w:val="18"/>
            </w:rPr>
            <w:t xml:space="preserve"> (</w:t>
          </w:r>
          <w:r w:rsidRPr="00B26BB6">
            <w:rPr>
              <w:rStyle w:val="Sidnummer"/>
              <w:sz w:val="18"/>
              <w:szCs w:val="18"/>
            </w:rPr>
            <w:fldChar w:fldCharType="begin"/>
          </w:r>
          <w:r w:rsidRPr="00B26BB6">
            <w:rPr>
              <w:rStyle w:val="Sidnummer"/>
              <w:sz w:val="18"/>
              <w:szCs w:val="18"/>
            </w:rPr>
            <w:instrText xml:space="preserve"> NUMPAGES </w:instrText>
          </w:r>
          <w:r w:rsidRPr="00B26BB6">
            <w:rPr>
              <w:rStyle w:val="Sidnummer"/>
              <w:sz w:val="18"/>
              <w:szCs w:val="18"/>
            </w:rPr>
            <w:fldChar w:fldCharType="separate"/>
          </w:r>
          <w:r w:rsidR="00D81A41">
            <w:rPr>
              <w:rStyle w:val="Sidnummer"/>
              <w:noProof/>
              <w:sz w:val="18"/>
              <w:szCs w:val="18"/>
            </w:rPr>
            <w:t>8</w:t>
          </w:r>
          <w:r w:rsidRPr="00B26BB6">
            <w:rPr>
              <w:rStyle w:val="Sidnummer"/>
              <w:sz w:val="18"/>
              <w:szCs w:val="18"/>
            </w:rPr>
            <w:fldChar w:fldCharType="end"/>
          </w:r>
          <w:r>
            <w:rPr>
              <w:rStyle w:val="Sidnummer"/>
              <w:sz w:val="18"/>
              <w:szCs w:val="18"/>
            </w:rPr>
            <w:t>)</w:t>
          </w:r>
        </w:p>
      </w:tc>
    </w:tr>
  </w:tbl>
  <w:p w14:paraId="48B84C49" w14:textId="77777777" w:rsidR="00601735" w:rsidRDefault="00601735" w:rsidP="004D622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C3A8F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0608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3D0D5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5A77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2C647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1AB7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CA61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76EE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C2CEA4"/>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EF40141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0937F3D"/>
    <w:multiLevelType w:val="hybridMultilevel"/>
    <w:tmpl w:val="412EF54A"/>
    <w:lvl w:ilvl="0" w:tplc="74BCC63A">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1" w15:restartNumberingAfterBreak="0">
    <w:nsid w:val="25770A61"/>
    <w:multiLevelType w:val="hybridMultilevel"/>
    <w:tmpl w:val="0BE6C07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2CA1E9D"/>
    <w:multiLevelType w:val="hybridMultilevel"/>
    <w:tmpl w:val="412EF54A"/>
    <w:lvl w:ilvl="0" w:tplc="74BCC63A">
      <w:start w:val="1"/>
      <w:numFmt w:val="decimal"/>
      <w:lvlText w:val="(%1)"/>
      <w:lvlJc w:val="left"/>
      <w:pPr>
        <w:ind w:left="420" w:hanging="360"/>
      </w:pPr>
      <w:rPr>
        <w:rFonts w:hint="default"/>
      </w:rPr>
    </w:lvl>
    <w:lvl w:ilvl="1" w:tplc="041D0019">
      <w:start w:val="1"/>
      <w:numFmt w:val="lowerLetter"/>
      <w:lvlText w:val="%2."/>
      <w:lvlJc w:val="left"/>
      <w:pPr>
        <w:ind w:left="1140" w:hanging="360"/>
      </w:pPr>
    </w:lvl>
    <w:lvl w:ilvl="2" w:tplc="041D001B">
      <w:start w:val="1"/>
      <w:numFmt w:val="lowerRoman"/>
      <w:lvlText w:val="%3."/>
      <w:lvlJc w:val="right"/>
      <w:pPr>
        <w:ind w:left="1860" w:hanging="180"/>
      </w:pPr>
    </w:lvl>
    <w:lvl w:ilvl="3" w:tplc="041D000F" w:tentative="1">
      <w:start w:val="1"/>
      <w:numFmt w:val="decimal"/>
      <w:lvlText w:val="%4."/>
      <w:lvlJc w:val="left"/>
      <w:pPr>
        <w:ind w:left="2580" w:hanging="360"/>
      </w:pPr>
    </w:lvl>
    <w:lvl w:ilvl="4" w:tplc="041D0019" w:tentative="1">
      <w:start w:val="1"/>
      <w:numFmt w:val="lowerLetter"/>
      <w:lvlText w:val="%5."/>
      <w:lvlJc w:val="left"/>
      <w:pPr>
        <w:ind w:left="3300" w:hanging="360"/>
      </w:pPr>
    </w:lvl>
    <w:lvl w:ilvl="5" w:tplc="041D001B" w:tentative="1">
      <w:start w:val="1"/>
      <w:numFmt w:val="lowerRoman"/>
      <w:lvlText w:val="%6."/>
      <w:lvlJc w:val="right"/>
      <w:pPr>
        <w:ind w:left="4020" w:hanging="180"/>
      </w:pPr>
    </w:lvl>
    <w:lvl w:ilvl="6" w:tplc="041D000F" w:tentative="1">
      <w:start w:val="1"/>
      <w:numFmt w:val="decimal"/>
      <w:lvlText w:val="%7."/>
      <w:lvlJc w:val="left"/>
      <w:pPr>
        <w:ind w:left="4740" w:hanging="360"/>
      </w:pPr>
    </w:lvl>
    <w:lvl w:ilvl="7" w:tplc="041D0019" w:tentative="1">
      <w:start w:val="1"/>
      <w:numFmt w:val="lowerLetter"/>
      <w:lvlText w:val="%8."/>
      <w:lvlJc w:val="left"/>
      <w:pPr>
        <w:ind w:left="5460" w:hanging="360"/>
      </w:pPr>
    </w:lvl>
    <w:lvl w:ilvl="8" w:tplc="041D001B" w:tentative="1">
      <w:start w:val="1"/>
      <w:numFmt w:val="lowerRoman"/>
      <w:lvlText w:val="%9."/>
      <w:lvlJc w:val="right"/>
      <w:pPr>
        <w:ind w:left="6180" w:hanging="180"/>
      </w:pPr>
    </w:lvl>
  </w:abstractNum>
  <w:abstractNum w:abstractNumId="13" w15:restartNumberingAfterBreak="0">
    <w:nsid w:val="389D1B2E"/>
    <w:multiLevelType w:val="hybridMultilevel"/>
    <w:tmpl w:val="BD20EF5A"/>
    <w:lvl w:ilvl="0" w:tplc="C28866A6">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4" w15:restartNumberingAfterBreak="0">
    <w:nsid w:val="43C52187"/>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A795840"/>
    <w:multiLevelType w:val="hybridMultilevel"/>
    <w:tmpl w:val="7806D8DC"/>
    <w:lvl w:ilvl="0" w:tplc="74BCC63A">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EE57F35"/>
    <w:multiLevelType w:val="hybridMultilevel"/>
    <w:tmpl w:val="B61E226E"/>
    <w:lvl w:ilvl="0" w:tplc="C6FC3242">
      <w:start w:val="1"/>
      <w:numFmt w:val="bullet"/>
      <w:pStyle w:val="Paragraf"/>
      <w:lvlText w:val="§"/>
      <w:lvlJc w:val="left"/>
      <w:pPr>
        <w:ind w:left="72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BBD20ED"/>
    <w:multiLevelType w:val="hybridMultilevel"/>
    <w:tmpl w:val="9C38A55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604214E0"/>
    <w:multiLevelType w:val="hybridMultilevel"/>
    <w:tmpl w:val="EB7ECCA0"/>
    <w:lvl w:ilvl="0" w:tplc="28A8301C">
      <w:start w:val="1"/>
      <w:numFmt w:val="decimal"/>
      <w:lvlText w:val="%1."/>
      <w:lvlJc w:val="left"/>
      <w:pPr>
        <w:ind w:left="720" w:hanging="360"/>
      </w:pPr>
      <w:rPr>
        <w:rFonts w:eastAsiaTheme="minorHAnsi"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66A46476"/>
    <w:multiLevelType w:val="hybridMultilevel"/>
    <w:tmpl w:val="4EE8B0F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70A11B33"/>
    <w:multiLevelType w:val="hybridMultilevel"/>
    <w:tmpl w:val="412EF54A"/>
    <w:lvl w:ilvl="0" w:tplc="74BCC63A">
      <w:start w:val="1"/>
      <w:numFmt w:val="decimal"/>
      <w:lvlText w:val="(%1)"/>
      <w:lvlJc w:val="left"/>
      <w:pPr>
        <w:ind w:left="420" w:hanging="360"/>
      </w:pPr>
      <w:rPr>
        <w:rFonts w:hint="default"/>
      </w:rPr>
    </w:lvl>
    <w:lvl w:ilvl="1" w:tplc="041D0019">
      <w:start w:val="1"/>
      <w:numFmt w:val="lowerLetter"/>
      <w:lvlText w:val="%2."/>
      <w:lvlJc w:val="left"/>
      <w:pPr>
        <w:ind w:left="1140" w:hanging="360"/>
      </w:pPr>
    </w:lvl>
    <w:lvl w:ilvl="2" w:tplc="041D001B">
      <w:start w:val="1"/>
      <w:numFmt w:val="lowerRoman"/>
      <w:lvlText w:val="%3."/>
      <w:lvlJc w:val="right"/>
      <w:pPr>
        <w:ind w:left="1860" w:hanging="180"/>
      </w:pPr>
    </w:lvl>
    <w:lvl w:ilvl="3" w:tplc="041D000F" w:tentative="1">
      <w:start w:val="1"/>
      <w:numFmt w:val="decimal"/>
      <w:lvlText w:val="%4."/>
      <w:lvlJc w:val="left"/>
      <w:pPr>
        <w:ind w:left="2580" w:hanging="360"/>
      </w:pPr>
    </w:lvl>
    <w:lvl w:ilvl="4" w:tplc="041D0019" w:tentative="1">
      <w:start w:val="1"/>
      <w:numFmt w:val="lowerLetter"/>
      <w:lvlText w:val="%5."/>
      <w:lvlJc w:val="left"/>
      <w:pPr>
        <w:ind w:left="3300" w:hanging="360"/>
      </w:pPr>
    </w:lvl>
    <w:lvl w:ilvl="5" w:tplc="041D001B" w:tentative="1">
      <w:start w:val="1"/>
      <w:numFmt w:val="lowerRoman"/>
      <w:lvlText w:val="%6."/>
      <w:lvlJc w:val="right"/>
      <w:pPr>
        <w:ind w:left="4020" w:hanging="180"/>
      </w:pPr>
    </w:lvl>
    <w:lvl w:ilvl="6" w:tplc="041D000F" w:tentative="1">
      <w:start w:val="1"/>
      <w:numFmt w:val="decimal"/>
      <w:lvlText w:val="%7."/>
      <w:lvlJc w:val="left"/>
      <w:pPr>
        <w:ind w:left="4740" w:hanging="360"/>
      </w:pPr>
    </w:lvl>
    <w:lvl w:ilvl="7" w:tplc="041D0019" w:tentative="1">
      <w:start w:val="1"/>
      <w:numFmt w:val="lowerLetter"/>
      <w:lvlText w:val="%8."/>
      <w:lvlJc w:val="left"/>
      <w:pPr>
        <w:ind w:left="5460" w:hanging="360"/>
      </w:pPr>
    </w:lvl>
    <w:lvl w:ilvl="8" w:tplc="041D001B" w:tentative="1">
      <w:start w:val="1"/>
      <w:numFmt w:val="lowerRoman"/>
      <w:lvlText w:val="%9."/>
      <w:lvlJc w:val="right"/>
      <w:pPr>
        <w:ind w:left="6180" w:hanging="180"/>
      </w:pPr>
    </w:lvl>
  </w:abstractNum>
  <w:abstractNum w:abstractNumId="21" w15:restartNumberingAfterBreak="0">
    <w:nsid w:val="727F31DA"/>
    <w:multiLevelType w:val="hybridMultilevel"/>
    <w:tmpl w:val="0BE6C07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763526DB"/>
    <w:multiLevelType w:val="hybridMultilevel"/>
    <w:tmpl w:val="1AD84552"/>
    <w:lvl w:ilvl="0" w:tplc="587041F8">
      <w:start w:val="1"/>
      <w:numFmt w:val="decimal"/>
      <w:lvlText w:val="%1."/>
      <w:lvlJc w:val="left"/>
      <w:pPr>
        <w:ind w:left="720" w:hanging="360"/>
      </w:pPr>
      <w:rPr>
        <w:rFonts w:eastAsia="Calibri" w:hint="default"/>
        <w:b w:val="0"/>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7DB5578A"/>
    <w:multiLevelType w:val="hybridMultilevel"/>
    <w:tmpl w:val="D6E6BBB8"/>
    <w:lvl w:ilvl="0" w:tplc="FD80C360">
      <w:start w:val="1"/>
      <w:numFmt w:val="decimal"/>
      <w:lvlText w:val="%1)"/>
      <w:lvlJc w:val="left"/>
      <w:pPr>
        <w:ind w:left="720" w:hanging="360"/>
      </w:pPr>
      <w:rPr>
        <w:rFonts w:eastAsiaTheme="minorHAnsi"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9"/>
  </w:num>
  <w:num w:numId="13">
    <w:abstractNumId w:val="8"/>
  </w:num>
  <w:num w:numId="14">
    <w:abstractNumId w:val="16"/>
  </w:num>
  <w:num w:numId="15">
    <w:abstractNumId w:val="9"/>
  </w:num>
  <w:num w:numId="16">
    <w:abstractNumId w:val="8"/>
  </w:num>
  <w:num w:numId="17">
    <w:abstractNumId w:val="17"/>
  </w:num>
  <w:num w:numId="18">
    <w:abstractNumId w:val="19"/>
  </w:num>
  <w:num w:numId="19">
    <w:abstractNumId w:val="14"/>
  </w:num>
  <w:num w:numId="20">
    <w:abstractNumId w:val="11"/>
  </w:num>
  <w:num w:numId="21">
    <w:abstractNumId w:val="21"/>
  </w:num>
  <w:num w:numId="22">
    <w:abstractNumId w:val="12"/>
  </w:num>
  <w:num w:numId="23">
    <w:abstractNumId w:val="20"/>
  </w:num>
  <w:num w:numId="24">
    <w:abstractNumId w:val="10"/>
  </w:num>
  <w:num w:numId="25">
    <w:abstractNumId w:val="15"/>
  </w:num>
  <w:num w:numId="26">
    <w:abstractNumId w:val="18"/>
  </w:num>
  <w:num w:numId="27">
    <w:abstractNumId w:val="23"/>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D3B"/>
    <w:rsid w:val="0000474A"/>
    <w:rsid w:val="00004F75"/>
    <w:rsid w:val="0000525D"/>
    <w:rsid w:val="0000572B"/>
    <w:rsid w:val="00005930"/>
    <w:rsid w:val="000139CF"/>
    <w:rsid w:val="000139DD"/>
    <w:rsid w:val="00013EE8"/>
    <w:rsid w:val="00015E21"/>
    <w:rsid w:val="00016195"/>
    <w:rsid w:val="00016535"/>
    <w:rsid w:val="000176F4"/>
    <w:rsid w:val="00021DA8"/>
    <w:rsid w:val="00026695"/>
    <w:rsid w:val="00031A1B"/>
    <w:rsid w:val="00043177"/>
    <w:rsid w:val="000433C4"/>
    <w:rsid w:val="00052B61"/>
    <w:rsid w:val="0005504E"/>
    <w:rsid w:val="00056EB4"/>
    <w:rsid w:val="00060209"/>
    <w:rsid w:val="000628EB"/>
    <w:rsid w:val="00070481"/>
    <w:rsid w:val="00072A7D"/>
    <w:rsid w:val="0007390E"/>
    <w:rsid w:val="00080B34"/>
    <w:rsid w:val="000817FD"/>
    <w:rsid w:val="00081F0F"/>
    <w:rsid w:val="000823EB"/>
    <w:rsid w:val="00084CB0"/>
    <w:rsid w:val="00087DA5"/>
    <w:rsid w:val="000904CD"/>
    <w:rsid w:val="0009146E"/>
    <w:rsid w:val="0009183C"/>
    <w:rsid w:val="00092809"/>
    <w:rsid w:val="000939C2"/>
    <w:rsid w:val="00095734"/>
    <w:rsid w:val="00096FCC"/>
    <w:rsid w:val="000A25DF"/>
    <w:rsid w:val="000A36AB"/>
    <w:rsid w:val="000A6E16"/>
    <w:rsid w:val="000B0EE8"/>
    <w:rsid w:val="000B27BC"/>
    <w:rsid w:val="000B39AB"/>
    <w:rsid w:val="000B5E32"/>
    <w:rsid w:val="000B6DA1"/>
    <w:rsid w:val="000B7712"/>
    <w:rsid w:val="000D3EE3"/>
    <w:rsid w:val="000D51CE"/>
    <w:rsid w:val="000D603F"/>
    <w:rsid w:val="000E54C5"/>
    <w:rsid w:val="000E6595"/>
    <w:rsid w:val="000E7106"/>
    <w:rsid w:val="000E78ED"/>
    <w:rsid w:val="000F1329"/>
    <w:rsid w:val="000F266E"/>
    <w:rsid w:val="000F2A67"/>
    <w:rsid w:val="000F7297"/>
    <w:rsid w:val="000F75F6"/>
    <w:rsid w:val="000F77DD"/>
    <w:rsid w:val="00100780"/>
    <w:rsid w:val="00101024"/>
    <w:rsid w:val="00101BCE"/>
    <w:rsid w:val="0010260B"/>
    <w:rsid w:val="00103804"/>
    <w:rsid w:val="0010571A"/>
    <w:rsid w:val="001135EB"/>
    <w:rsid w:val="0011743F"/>
    <w:rsid w:val="0012019C"/>
    <w:rsid w:val="00122DCE"/>
    <w:rsid w:val="00124C70"/>
    <w:rsid w:val="00127857"/>
    <w:rsid w:val="00133911"/>
    <w:rsid w:val="00146E16"/>
    <w:rsid w:val="00150059"/>
    <w:rsid w:val="0015456D"/>
    <w:rsid w:val="001622FC"/>
    <w:rsid w:val="00163947"/>
    <w:rsid w:val="00164C54"/>
    <w:rsid w:val="00165793"/>
    <w:rsid w:val="00170F96"/>
    <w:rsid w:val="00172590"/>
    <w:rsid w:val="00172988"/>
    <w:rsid w:val="001754E5"/>
    <w:rsid w:val="001804BE"/>
    <w:rsid w:val="00180D12"/>
    <w:rsid w:val="00180D1B"/>
    <w:rsid w:val="00182E2F"/>
    <w:rsid w:val="0018313D"/>
    <w:rsid w:val="001905C3"/>
    <w:rsid w:val="00192AF8"/>
    <w:rsid w:val="00193FC3"/>
    <w:rsid w:val="00194AE4"/>
    <w:rsid w:val="00194E0C"/>
    <w:rsid w:val="001958DC"/>
    <w:rsid w:val="001A15C2"/>
    <w:rsid w:val="001A351D"/>
    <w:rsid w:val="001A5D78"/>
    <w:rsid w:val="001B20ED"/>
    <w:rsid w:val="001B42F0"/>
    <w:rsid w:val="001B6BBE"/>
    <w:rsid w:val="001B6D97"/>
    <w:rsid w:val="001C21D3"/>
    <w:rsid w:val="001C2662"/>
    <w:rsid w:val="001C50CB"/>
    <w:rsid w:val="001C53A8"/>
    <w:rsid w:val="001C54A1"/>
    <w:rsid w:val="001D3FEE"/>
    <w:rsid w:val="001D784D"/>
    <w:rsid w:val="001E1F84"/>
    <w:rsid w:val="001E352B"/>
    <w:rsid w:val="001E3D26"/>
    <w:rsid w:val="001E4939"/>
    <w:rsid w:val="001E4FA2"/>
    <w:rsid w:val="001E703B"/>
    <w:rsid w:val="001F00ED"/>
    <w:rsid w:val="001F031A"/>
    <w:rsid w:val="001F0DB3"/>
    <w:rsid w:val="001F3C17"/>
    <w:rsid w:val="001F441B"/>
    <w:rsid w:val="001F6967"/>
    <w:rsid w:val="001F69E2"/>
    <w:rsid w:val="00201E15"/>
    <w:rsid w:val="00204936"/>
    <w:rsid w:val="00204B9A"/>
    <w:rsid w:val="00207361"/>
    <w:rsid w:val="002133D3"/>
    <w:rsid w:val="002145C2"/>
    <w:rsid w:val="00217EF3"/>
    <w:rsid w:val="00225B58"/>
    <w:rsid w:val="002375ED"/>
    <w:rsid w:val="00243ACA"/>
    <w:rsid w:val="00245029"/>
    <w:rsid w:val="00247C75"/>
    <w:rsid w:val="00253496"/>
    <w:rsid w:val="00253FA3"/>
    <w:rsid w:val="00254687"/>
    <w:rsid w:val="00255278"/>
    <w:rsid w:val="0025627C"/>
    <w:rsid w:val="00257959"/>
    <w:rsid w:val="0026212D"/>
    <w:rsid w:val="00262D47"/>
    <w:rsid w:val="0026313B"/>
    <w:rsid w:val="0026424B"/>
    <w:rsid w:val="0026642A"/>
    <w:rsid w:val="00267FFB"/>
    <w:rsid w:val="00271AEF"/>
    <w:rsid w:val="002727E3"/>
    <w:rsid w:val="00273803"/>
    <w:rsid w:val="00276F44"/>
    <w:rsid w:val="00291A2E"/>
    <w:rsid w:val="002922C6"/>
    <w:rsid w:val="00294B7C"/>
    <w:rsid w:val="002976C1"/>
    <w:rsid w:val="002A106D"/>
    <w:rsid w:val="002A7C27"/>
    <w:rsid w:val="002A7D46"/>
    <w:rsid w:val="002B10A5"/>
    <w:rsid w:val="002C3F7F"/>
    <w:rsid w:val="002C667F"/>
    <w:rsid w:val="002C7153"/>
    <w:rsid w:val="002D0B64"/>
    <w:rsid w:val="002D49BC"/>
    <w:rsid w:val="002E08A7"/>
    <w:rsid w:val="002E3A05"/>
    <w:rsid w:val="002E3D6C"/>
    <w:rsid w:val="002E4BDB"/>
    <w:rsid w:val="002E6236"/>
    <w:rsid w:val="002E7BEE"/>
    <w:rsid w:val="002F385A"/>
    <w:rsid w:val="002F49F2"/>
    <w:rsid w:val="002F5045"/>
    <w:rsid w:val="002F6172"/>
    <w:rsid w:val="00301F00"/>
    <w:rsid w:val="00312DCC"/>
    <w:rsid w:val="00312F57"/>
    <w:rsid w:val="00322840"/>
    <w:rsid w:val="003238EC"/>
    <w:rsid w:val="00325377"/>
    <w:rsid w:val="00326CE4"/>
    <w:rsid w:val="00330842"/>
    <w:rsid w:val="00331F00"/>
    <w:rsid w:val="003340FB"/>
    <w:rsid w:val="003361C2"/>
    <w:rsid w:val="00341DEE"/>
    <w:rsid w:val="00342929"/>
    <w:rsid w:val="00343DC8"/>
    <w:rsid w:val="0034724E"/>
    <w:rsid w:val="00351D10"/>
    <w:rsid w:val="00356787"/>
    <w:rsid w:val="00357E00"/>
    <w:rsid w:val="00361B71"/>
    <w:rsid w:val="00371160"/>
    <w:rsid w:val="0037144D"/>
    <w:rsid w:val="00380302"/>
    <w:rsid w:val="00386BF3"/>
    <w:rsid w:val="003918FF"/>
    <w:rsid w:val="00396DA0"/>
    <w:rsid w:val="003A2E9E"/>
    <w:rsid w:val="003A37E4"/>
    <w:rsid w:val="003A47D6"/>
    <w:rsid w:val="003A6FFE"/>
    <w:rsid w:val="003B0219"/>
    <w:rsid w:val="003B0C0C"/>
    <w:rsid w:val="003C154F"/>
    <w:rsid w:val="003D1141"/>
    <w:rsid w:val="003E023A"/>
    <w:rsid w:val="003E09AB"/>
    <w:rsid w:val="003F041B"/>
    <w:rsid w:val="003F4D25"/>
    <w:rsid w:val="00402AE8"/>
    <w:rsid w:val="004039E7"/>
    <w:rsid w:val="004059AF"/>
    <w:rsid w:val="00411044"/>
    <w:rsid w:val="00414126"/>
    <w:rsid w:val="00423EF7"/>
    <w:rsid w:val="0042703C"/>
    <w:rsid w:val="0044352C"/>
    <w:rsid w:val="00446D58"/>
    <w:rsid w:val="0045129A"/>
    <w:rsid w:val="00453CB0"/>
    <w:rsid w:val="00463359"/>
    <w:rsid w:val="00464511"/>
    <w:rsid w:val="00464AC1"/>
    <w:rsid w:val="00470749"/>
    <w:rsid w:val="00470F6A"/>
    <w:rsid w:val="004726C6"/>
    <w:rsid w:val="0047333B"/>
    <w:rsid w:val="00476F86"/>
    <w:rsid w:val="004803D7"/>
    <w:rsid w:val="00482C83"/>
    <w:rsid w:val="0049441E"/>
    <w:rsid w:val="004A150D"/>
    <w:rsid w:val="004A18E6"/>
    <w:rsid w:val="004A2C59"/>
    <w:rsid w:val="004A4454"/>
    <w:rsid w:val="004A48DD"/>
    <w:rsid w:val="004A4B07"/>
    <w:rsid w:val="004A4D5E"/>
    <w:rsid w:val="004C1887"/>
    <w:rsid w:val="004C720B"/>
    <w:rsid w:val="004D2D4F"/>
    <w:rsid w:val="004D5EA5"/>
    <w:rsid w:val="004D622E"/>
    <w:rsid w:val="004E2460"/>
    <w:rsid w:val="004E2A3D"/>
    <w:rsid w:val="004E61C0"/>
    <w:rsid w:val="004E6DD0"/>
    <w:rsid w:val="004F3400"/>
    <w:rsid w:val="005004E2"/>
    <w:rsid w:val="005052D4"/>
    <w:rsid w:val="00505D4A"/>
    <w:rsid w:val="005077C5"/>
    <w:rsid w:val="00507D0C"/>
    <w:rsid w:val="005123A8"/>
    <w:rsid w:val="00513897"/>
    <w:rsid w:val="00513AF3"/>
    <w:rsid w:val="00514415"/>
    <w:rsid w:val="00517351"/>
    <w:rsid w:val="00520107"/>
    <w:rsid w:val="00520F55"/>
    <w:rsid w:val="005225E2"/>
    <w:rsid w:val="0052441C"/>
    <w:rsid w:val="00527883"/>
    <w:rsid w:val="00530034"/>
    <w:rsid w:val="005368A6"/>
    <w:rsid w:val="00540054"/>
    <w:rsid w:val="005428F5"/>
    <w:rsid w:val="00546106"/>
    <w:rsid w:val="00565601"/>
    <w:rsid w:val="005703D2"/>
    <w:rsid w:val="00571D05"/>
    <w:rsid w:val="00573B7D"/>
    <w:rsid w:val="00577E3F"/>
    <w:rsid w:val="005803D0"/>
    <w:rsid w:val="005836BA"/>
    <w:rsid w:val="00583D8B"/>
    <w:rsid w:val="00591909"/>
    <w:rsid w:val="0059426A"/>
    <w:rsid w:val="005A0945"/>
    <w:rsid w:val="005A1E26"/>
    <w:rsid w:val="005B1898"/>
    <w:rsid w:val="005B1AB2"/>
    <w:rsid w:val="005B24E4"/>
    <w:rsid w:val="005B2FFE"/>
    <w:rsid w:val="005C0A9C"/>
    <w:rsid w:val="005C0B38"/>
    <w:rsid w:val="005C496A"/>
    <w:rsid w:val="005C5DC4"/>
    <w:rsid w:val="005D3CB6"/>
    <w:rsid w:val="005E3D97"/>
    <w:rsid w:val="005E66CD"/>
    <w:rsid w:val="005F1D23"/>
    <w:rsid w:val="005F3489"/>
    <w:rsid w:val="005F4A63"/>
    <w:rsid w:val="005F689A"/>
    <w:rsid w:val="006003B9"/>
    <w:rsid w:val="00601735"/>
    <w:rsid w:val="00602E14"/>
    <w:rsid w:val="0060596A"/>
    <w:rsid w:val="0060731F"/>
    <w:rsid w:val="00607F7D"/>
    <w:rsid w:val="00610A6F"/>
    <w:rsid w:val="006125F5"/>
    <w:rsid w:val="00614B7B"/>
    <w:rsid w:val="00615666"/>
    <w:rsid w:val="00622107"/>
    <w:rsid w:val="006225A6"/>
    <w:rsid w:val="00626F3E"/>
    <w:rsid w:val="00631624"/>
    <w:rsid w:val="00633DD8"/>
    <w:rsid w:val="006402D2"/>
    <w:rsid w:val="006417E6"/>
    <w:rsid w:val="00643749"/>
    <w:rsid w:val="00644ACE"/>
    <w:rsid w:val="00646C79"/>
    <w:rsid w:val="006539C2"/>
    <w:rsid w:val="0065436B"/>
    <w:rsid w:val="0065489C"/>
    <w:rsid w:val="00655224"/>
    <w:rsid w:val="00655A91"/>
    <w:rsid w:val="006570F1"/>
    <w:rsid w:val="00657B5C"/>
    <w:rsid w:val="00671933"/>
    <w:rsid w:val="006745F8"/>
    <w:rsid w:val="006749B3"/>
    <w:rsid w:val="00677F5F"/>
    <w:rsid w:val="006807C9"/>
    <w:rsid w:val="006856DD"/>
    <w:rsid w:val="00687BB3"/>
    <w:rsid w:val="006904C6"/>
    <w:rsid w:val="00690709"/>
    <w:rsid w:val="006962ED"/>
    <w:rsid w:val="006965DF"/>
    <w:rsid w:val="006A0084"/>
    <w:rsid w:val="006A18CF"/>
    <w:rsid w:val="006A3BA5"/>
    <w:rsid w:val="006A58C3"/>
    <w:rsid w:val="006B035B"/>
    <w:rsid w:val="006B0917"/>
    <w:rsid w:val="006B17B8"/>
    <w:rsid w:val="006B3881"/>
    <w:rsid w:val="006C155F"/>
    <w:rsid w:val="006C16E6"/>
    <w:rsid w:val="006C4AE2"/>
    <w:rsid w:val="006C621C"/>
    <w:rsid w:val="006D3572"/>
    <w:rsid w:val="006D554C"/>
    <w:rsid w:val="006D5D06"/>
    <w:rsid w:val="006D5FA2"/>
    <w:rsid w:val="006F173F"/>
    <w:rsid w:val="006F42A8"/>
    <w:rsid w:val="006F4AB1"/>
    <w:rsid w:val="006F4DF2"/>
    <w:rsid w:val="006F599C"/>
    <w:rsid w:val="006F5ADD"/>
    <w:rsid w:val="0070735E"/>
    <w:rsid w:val="00707C71"/>
    <w:rsid w:val="0072446D"/>
    <w:rsid w:val="007276D3"/>
    <w:rsid w:val="00730BD9"/>
    <w:rsid w:val="00731838"/>
    <w:rsid w:val="00732DD3"/>
    <w:rsid w:val="00734E1D"/>
    <w:rsid w:val="0073549D"/>
    <w:rsid w:val="00740468"/>
    <w:rsid w:val="00741AEB"/>
    <w:rsid w:val="007450C6"/>
    <w:rsid w:val="00751D29"/>
    <w:rsid w:val="00753C2E"/>
    <w:rsid w:val="00753D41"/>
    <w:rsid w:val="00757FD6"/>
    <w:rsid w:val="00760498"/>
    <w:rsid w:val="00760979"/>
    <w:rsid w:val="007611B5"/>
    <w:rsid w:val="007634AC"/>
    <w:rsid w:val="00765924"/>
    <w:rsid w:val="007678D6"/>
    <w:rsid w:val="00775781"/>
    <w:rsid w:val="007810E7"/>
    <w:rsid w:val="00783EE5"/>
    <w:rsid w:val="00796D94"/>
    <w:rsid w:val="00796F35"/>
    <w:rsid w:val="007A5BDD"/>
    <w:rsid w:val="007A6DCB"/>
    <w:rsid w:val="007B0D04"/>
    <w:rsid w:val="007B0E9F"/>
    <w:rsid w:val="007B4711"/>
    <w:rsid w:val="007C1104"/>
    <w:rsid w:val="007C1826"/>
    <w:rsid w:val="007C2AE2"/>
    <w:rsid w:val="007C30E8"/>
    <w:rsid w:val="007C366D"/>
    <w:rsid w:val="007C3DF2"/>
    <w:rsid w:val="007C5F10"/>
    <w:rsid w:val="007C62CB"/>
    <w:rsid w:val="007D141E"/>
    <w:rsid w:val="007D5540"/>
    <w:rsid w:val="007E4CA9"/>
    <w:rsid w:val="007F106B"/>
    <w:rsid w:val="007F1C36"/>
    <w:rsid w:val="007F3598"/>
    <w:rsid w:val="007F4BD2"/>
    <w:rsid w:val="007F4EE5"/>
    <w:rsid w:val="008028E3"/>
    <w:rsid w:val="008055CF"/>
    <w:rsid w:val="00805C12"/>
    <w:rsid w:val="0081125A"/>
    <w:rsid w:val="00812C48"/>
    <w:rsid w:val="0081378C"/>
    <w:rsid w:val="008174C4"/>
    <w:rsid w:val="0082053E"/>
    <w:rsid w:val="00822A6C"/>
    <w:rsid w:val="00824E5D"/>
    <w:rsid w:val="00827196"/>
    <w:rsid w:val="0082793D"/>
    <w:rsid w:val="00835DA3"/>
    <w:rsid w:val="00837FEC"/>
    <w:rsid w:val="00847307"/>
    <w:rsid w:val="00852E23"/>
    <w:rsid w:val="00860506"/>
    <w:rsid w:val="00861394"/>
    <w:rsid w:val="00865B79"/>
    <w:rsid w:val="00866DA4"/>
    <w:rsid w:val="00867770"/>
    <w:rsid w:val="00867F09"/>
    <w:rsid w:val="00871679"/>
    <w:rsid w:val="0087317D"/>
    <w:rsid w:val="00880701"/>
    <w:rsid w:val="0088342F"/>
    <w:rsid w:val="008842A9"/>
    <w:rsid w:val="00885DA1"/>
    <w:rsid w:val="00887D3B"/>
    <w:rsid w:val="00892670"/>
    <w:rsid w:val="008A01F9"/>
    <w:rsid w:val="008B17A6"/>
    <w:rsid w:val="008B5F81"/>
    <w:rsid w:val="008B64B0"/>
    <w:rsid w:val="008B7D4E"/>
    <w:rsid w:val="008C07E3"/>
    <w:rsid w:val="008C5E64"/>
    <w:rsid w:val="008D2090"/>
    <w:rsid w:val="008D2441"/>
    <w:rsid w:val="008E24DD"/>
    <w:rsid w:val="008E5260"/>
    <w:rsid w:val="008E57DB"/>
    <w:rsid w:val="008E7A75"/>
    <w:rsid w:val="008F395E"/>
    <w:rsid w:val="008F6C99"/>
    <w:rsid w:val="00900F7D"/>
    <w:rsid w:val="009010AA"/>
    <w:rsid w:val="009047CE"/>
    <w:rsid w:val="00904948"/>
    <w:rsid w:val="009118C8"/>
    <w:rsid w:val="00912145"/>
    <w:rsid w:val="0091298B"/>
    <w:rsid w:val="00913873"/>
    <w:rsid w:val="009231C1"/>
    <w:rsid w:val="0093141A"/>
    <w:rsid w:val="0093163D"/>
    <w:rsid w:val="009332BC"/>
    <w:rsid w:val="009350A0"/>
    <w:rsid w:val="009460E3"/>
    <w:rsid w:val="009501DB"/>
    <w:rsid w:val="00953FCE"/>
    <w:rsid w:val="00957888"/>
    <w:rsid w:val="00957B9B"/>
    <w:rsid w:val="009603F9"/>
    <w:rsid w:val="009707B5"/>
    <w:rsid w:val="00971B23"/>
    <w:rsid w:val="00973625"/>
    <w:rsid w:val="00975D2B"/>
    <w:rsid w:val="00976791"/>
    <w:rsid w:val="00982152"/>
    <w:rsid w:val="0098277A"/>
    <w:rsid w:val="00985EDC"/>
    <w:rsid w:val="0098664F"/>
    <w:rsid w:val="0098707F"/>
    <w:rsid w:val="009924D3"/>
    <w:rsid w:val="00994B24"/>
    <w:rsid w:val="00995D47"/>
    <w:rsid w:val="009A1B0A"/>
    <w:rsid w:val="009A4ED7"/>
    <w:rsid w:val="009A7310"/>
    <w:rsid w:val="009B1493"/>
    <w:rsid w:val="009B222E"/>
    <w:rsid w:val="009B6E36"/>
    <w:rsid w:val="009C0753"/>
    <w:rsid w:val="009C24BB"/>
    <w:rsid w:val="009C693A"/>
    <w:rsid w:val="009D068F"/>
    <w:rsid w:val="009D19E7"/>
    <w:rsid w:val="009D4DF7"/>
    <w:rsid w:val="009D5140"/>
    <w:rsid w:val="009D56EF"/>
    <w:rsid w:val="009D5E5D"/>
    <w:rsid w:val="009E0C2C"/>
    <w:rsid w:val="009E1237"/>
    <w:rsid w:val="009E759B"/>
    <w:rsid w:val="009E7BE1"/>
    <w:rsid w:val="009F5B2F"/>
    <w:rsid w:val="009F5C8E"/>
    <w:rsid w:val="00A01749"/>
    <w:rsid w:val="00A029C7"/>
    <w:rsid w:val="00A10600"/>
    <w:rsid w:val="00A10D1C"/>
    <w:rsid w:val="00A117F4"/>
    <w:rsid w:val="00A11BCF"/>
    <w:rsid w:val="00A15A1F"/>
    <w:rsid w:val="00A3458D"/>
    <w:rsid w:val="00A35A7C"/>
    <w:rsid w:val="00A37141"/>
    <w:rsid w:val="00A50235"/>
    <w:rsid w:val="00A50E5B"/>
    <w:rsid w:val="00A52A52"/>
    <w:rsid w:val="00A53ADC"/>
    <w:rsid w:val="00A5721C"/>
    <w:rsid w:val="00A6189F"/>
    <w:rsid w:val="00A636BA"/>
    <w:rsid w:val="00A66995"/>
    <w:rsid w:val="00A67951"/>
    <w:rsid w:val="00A75326"/>
    <w:rsid w:val="00A77F50"/>
    <w:rsid w:val="00A83C5B"/>
    <w:rsid w:val="00A8561B"/>
    <w:rsid w:val="00A86CB5"/>
    <w:rsid w:val="00A93847"/>
    <w:rsid w:val="00A96CE3"/>
    <w:rsid w:val="00A96D13"/>
    <w:rsid w:val="00AB2AFF"/>
    <w:rsid w:val="00AB3FAB"/>
    <w:rsid w:val="00AB5E77"/>
    <w:rsid w:val="00AB6484"/>
    <w:rsid w:val="00AB67F1"/>
    <w:rsid w:val="00AC252C"/>
    <w:rsid w:val="00AC353F"/>
    <w:rsid w:val="00AC57E3"/>
    <w:rsid w:val="00AC7B97"/>
    <w:rsid w:val="00AD1433"/>
    <w:rsid w:val="00AD41D2"/>
    <w:rsid w:val="00AE50F0"/>
    <w:rsid w:val="00AE5927"/>
    <w:rsid w:val="00AF4F4A"/>
    <w:rsid w:val="00AF5F8B"/>
    <w:rsid w:val="00AF6740"/>
    <w:rsid w:val="00AF7A2A"/>
    <w:rsid w:val="00B06997"/>
    <w:rsid w:val="00B10B2D"/>
    <w:rsid w:val="00B12FE3"/>
    <w:rsid w:val="00B22E6F"/>
    <w:rsid w:val="00B23735"/>
    <w:rsid w:val="00B252D7"/>
    <w:rsid w:val="00B26BB6"/>
    <w:rsid w:val="00B272CC"/>
    <w:rsid w:val="00B351B4"/>
    <w:rsid w:val="00B4086C"/>
    <w:rsid w:val="00B43319"/>
    <w:rsid w:val="00B4351E"/>
    <w:rsid w:val="00B438F0"/>
    <w:rsid w:val="00B45DCD"/>
    <w:rsid w:val="00B462F1"/>
    <w:rsid w:val="00B501F3"/>
    <w:rsid w:val="00B55817"/>
    <w:rsid w:val="00B73B6C"/>
    <w:rsid w:val="00B73B7C"/>
    <w:rsid w:val="00B76964"/>
    <w:rsid w:val="00B769EA"/>
    <w:rsid w:val="00B83174"/>
    <w:rsid w:val="00B84B47"/>
    <w:rsid w:val="00B87DEB"/>
    <w:rsid w:val="00B965E2"/>
    <w:rsid w:val="00BA1A34"/>
    <w:rsid w:val="00BA2C28"/>
    <w:rsid w:val="00BA2E8F"/>
    <w:rsid w:val="00BB0CF0"/>
    <w:rsid w:val="00BB24A2"/>
    <w:rsid w:val="00BB342D"/>
    <w:rsid w:val="00BB3C7D"/>
    <w:rsid w:val="00BB54CA"/>
    <w:rsid w:val="00BC1F38"/>
    <w:rsid w:val="00BC23D9"/>
    <w:rsid w:val="00BC4DC9"/>
    <w:rsid w:val="00BC5E1F"/>
    <w:rsid w:val="00BC76EE"/>
    <w:rsid w:val="00BD43EF"/>
    <w:rsid w:val="00BD5FA9"/>
    <w:rsid w:val="00BD6108"/>
    <w:rsid w:val="00BD6257"/>
    <w:rsid w:val="00BD6F00"/>
    <w:rsid w:val="00BD740E"/>
    <w:rsid w:val="00BD7DC5"/>
    <w:rsid w:val="00BE0AAA"/>
    <w:rsid w:val="00BF0CEB"/>
    <w:rsid w:val="00BF393F"/>
    <w:rsid w:val="00BF63AF"/>
    <w:rsid w:val="00BF7919"/>
    <w:rsid w:val="00C046A9"/>
    <w:rsid w:val="00C212BC"/>
    <w:rsid w:val="00C22D40"/>
    <w:rsid w:val="00C30353"/>
    <w:rsid w:val="00C33950"/>
    <w:rsid w:val="00C43A23"/>
    <w:rsid w:val="00C4484C"/>
    <w:rsid w:val="00C46FA2"/>
    <w:rsid w:val="00C47AD9"/>
    <w:rsid w:val="00C554E6"/>
    <w:rsid w:val="00C77C5C"/>
    <w:rsid w:val="00C856FC"/>
    <w:rsid w:val="00C90737"/>
    <w:rsid w:val="00C9117C"/>
    <w:rsid w:val="00C9150B"/>
    <w:rsid w:val="00C941A2"/>
    <w:rsid w:val="00C96234"/>
    <w:rsid w:val="00C962B5"/>
    <w:rsid w:val="00C9753C"/>
    <w:rsid w:val="00CA4D1D"/>
    <w:rsid w:val="00CA63D1"/>
    <w:rsid w:val="00CA6A9F"/>
    <w:rsid w:val="00CB129A"/>
    <w:rsid w:val="00CB7DD3"/>
    <w:rsid w:val="00CC4825"/>
    <w:rsid w:val="00CC4D1B"/>
    <w:rsid w:val="00CC4E1B"/>
    <w:rsid w:val="00CC585B"/>
    <w:rsid w:val="00CC7BC8"/>
    <w:rsid w:val="00CD11DA"/>
    <w:rsid w:val="00CE10D6"/>
    <w:rsid w:val="00CF3754"/>
    <w:rsid w:val="00CF4A44"/>
    <w:rsid w:val="00CF61FB"/>
    <w:rsid w:val="00CF707D"/>
    <w:rsid w:val="00D014B8"/>
    <w:rsid w:val="00D02A5B"/>
    <w:rsid w:val="00D05E79"/>
    <w:rsid w:val="00D10816"/>
    <w:rsid w:val="00D1286F"/>
    <w:rsid w:val="00D14441"/>
    <w:rsid w:val="00D15BC4"/>
    <w:rsid w:val="00D20785"/>
    <w:rsid w:val="00D238D2"/>
    <w:rsid w:val="00D2555C"/>
    <w:rsid w:val="00D263E4"/>
    <w:rsid w:val="00D272B0"/>
    <w:rsid w:val="00D273A3"/>
    <w:rsid w:val="00D316E3"/>
    <w:rsid w:val="00D60462"/>
    <w:rsid w:val="00D61963"/>
    <w:rsid w:val="00D62BB6"/>
    <w:rsid w:val="00D63D03"/>
    <w:rsid w:val="00D64B89"/>
    <w:rsid w:val="00D65A27"/>
    <w:rsid w:val="00D7139C"/>
    <w:rsid w:val="00D72042"/>
    <w:rsid w:val="00D7436B"/>
    <w:rsid w:val="00D76518"/>
    <w:rsid w:val="00D80686"/>
    <w:rsid w:val="00D81A41"/>
    <w:rsid w:val="00D82562"/>
    <w:rsid w:val="00D82AE7"/>
    <w:rsid w:val="00D83EB5"/>
    <w:rsid w:val="00D85539"/>
    <w:rsid w:val="00D85805"/>
    <w:rsid w:val="00D8710C"/>
    <w:rsid w:val="00D9109D"/>
    <w:rsid w:val="00D916A0"/>
    <w:rsid w:val="00D95238"/>
    <w:rsid w:val="00D95641"/>
    <w:rsid w:val="00D95827"/>
    <w:rsid w:val="00DA1A9E"/>
    <w:rsid w:val="00DA2F5C"/>
    <w:rsid w:val="00DA5045"/>
    <w:rsid w:val="00DA570D"/>
    <w:rsid w:val="00DA632A"/>
    <w:rsid w:val="00DA75CB"/>
    <w:rsid w:val="00DB2957"/>
    <w:rsid w:val="00DB3FBC"/>
    <w:rsid w:val="00DB4E5C"/>
    <w:rsid w:val="00DC2CDF"/>
    <w:rsid w:val="00DC4063"/>
    <w:rsid w:val="00DC5AB3"/>
    <w:rsid w:val="00DD2615"/>
    <w:rsid w:val="00DE0D8C"/>
    <w:rsid w:val="00DE32A7"/>
    <w:rsid w:val="00DF03E8"/>
    <w:rsid w:val="00DF0980"/>
    <w:rsid w:val="00DF25D7"/>
    <w:rsid w:val="00DF2E0A"/>
    <w:rsid w:val="00DF5A89"/>
    <w:rsid w:val="00DF6932"/>
    <w:rsid w:val="00DF723E"/>
    <w:rsid w:val="00E01294"/>
    <w:rsid w:val="00E10013"/>
    <w:rsid w:val="00E10DE7"/>
    <w:rsid w:val="00E134E6"/>
    <w:rsid w:val="00E175D6"/>
    <w:rsid w:val="00E21EF0"/>
    <w:rsid w:val="00E22FCB"/>
    <w:rsid w:val="00E2596A"/>
    <w:rsid w:val="00E30E4A"/>
    <w:rsid w:val="00E316FF"/>
    <w:rsid w:val="00E322B1"/>
    <w:rsid w:val="00E32FDC"/>
    <w:rsid w:val="00E34410"/>
    <w:rsid w:val="00E42743"/>
    <w:rsid w:val="00E554C8"/>
    <w:rsid w:val="00E55B7A"/>
    <w:rsid w:val="00E56CBE"/>
    <w:rsid w:val="00E5791D"/>
    <w:rsid w:val="00E579E9"/>
    <w:rsid w:val="00E61BA4"/>
    <w:rsid w:val="00E6258B"/>
    <w:rsid w:val="00E63CB2"/>
    <w:rsid w:val="00E65490"/>
    <w:rsid w:val="00E654D1"/>
    <w:rsid w:val="00E67986"/>
    <w:rsid w:val="00E71399"/>
    <w:rsid w:val="00E74B66"/>
    <w:rsid w:val="00E763FC"/>
    <w:rsid w:val="00E8170A"/>
    <w:rsid w:val="00E81995"/>
    <w:rsid w:val="00E94B73"/>
    <w:rsid w:val="00E96E0F"/>
    <w:rsid w:val="00EA0DF8"/>
    <w:rsid w:val="00EA6B46"/>
    <w:rsid w:val="00EB1449"/>
    <w:rsid w:val="00EB6E96"/>
    <w:rsid w:val="00EC4EAB"/>
    <w:rsid w:val="00EC4EF8"/>
    <w:rsid w:val="00ED5C74"/>
    <w:rsid w:val="00ED6958"/>
    <w:rsid w:val="00EE5B8B"/>
    <w:rsid w:val="00EE69A4"/>
    <w:rsid w:val="00EE6FE3"/>
    <w:rsid w:val="00EF09E7"/>
    <w:rsid w:val="00EF417D"/>
    <w:rsid w:val="00EF5852"/>
    <w:rsid w:val="00EF64C4"/>
    <w:rsid w:val="00F028FD"/>
    <w:rsid w:val="00F03BCD"/>
    <w:rsid w:val="00F05F74"/>
    <w:rsid w:val="00F0686D"/>
    <w:rsid w:val="00F06B5D"/>
    <w:rsid w:val="00F1024E"/>
    <w:rsid w:val="00F10CE2"/>
    <w:rsid w:val="00F14A46"/>
    <w:rsid w:val="00F14CB5"/>
    <w:rsid w:val="00F21EA3"/>
    <w:rsid w:val="00F23270"/>
    <w:rsid w:val="00F23F17"/>
    <w:rsid w:val="00F24EFD"/>
    <w:rsid w:val="00F25531"/>
    <w:rsid w:val="00F256F7"/>
    <w:rsid w:val="00F258C2"/>
    <w:rsid w:val="00F2674A"/>
    <w:rsid w:val="00F3081A"/>
    <w:rsid w:val="00F3428C"/>
    <w:rsid w:val="00F35261"/>
    <w:rsid w:val="00F36B12"/>
    <w:rsid w:val="00F415F4"/>
    <w:rsid w:val="00F42C14"/>
    <w:rsid w:val="00F53EC9"/>
    <w:rsid w:val="00F61B41"/>
    <w:rsid w:val="00F70D49"/>
    <w:rsid w:val="00F71330"/>
    <w:rsid w:val="00F77AFC"/>
    <w:rsid w:val="00F81CB1"/>
    <w:rsid w:val="00F836F2"/>
    <w:rsid w:val="00F83E21"/>
    <w:rsid w:val="00F83E9D"/>
    <w:rsid w:val="00F86B32"/>
    <w:rsid w:val="00F941C9"/>
    <w:rsid w:val="00FA098A"/>
    <w:rsid w:val="00FA0AD6"/>
    <w:rsid w:val="00FA2501"/>
    <w:rsid w:val="00FA5E57"/>
    <w:rsid w:val="00FA6E85"/>
    <w:rsid w:val="00FB012C"/>
    <w:rsid w:val="00FB1EEC"/>
    <w:rsid w:val="00FB512A"/>
    <w:rsid w:val="00FB75CF"/>
    <w:rsid w:val="00FC0371"/>
    <w:rsid w:val="00FC2785"/>
    <w:rsid w:val="00FC3613"/>
    <w:rsid w:val="00FD08D8"/>
    <w:rsid w:val="00FD56DA"/>
    <w:rsid w:val="00FD58B5"/>
    <w:rsid w:val="00FD6D2A"/>
    <w:rsid w:val="00FD6E03"/>
    <w:rsid w:val="00FE2E45"/>
    <w:rsid w:val="00FE4378"/>
    <w:rsid w:val="00FE799D"/>
    <w:rsid w:val="00FF20B4"/>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A18EA2"/>
  <w15:docId w15:val="{97D48EB8-7029-49FB-B324-E2E3BFD29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B6E96"/>
    <w:pPr>
      <w:spacing w:after="260" w:line="260" w:lineRule="exact"/>
    </w:pPr>
    <w:rPr>
      <w:sz w:val="22"/>
      <w:szCs w:val="24"/>
      <w:lang w:eastAsia="sv-SE"/>
    </w:rPr>
  </w:style>
  <w:style w:type="paragraph" w:styleId="Rubrik1">
    <w:name w:val="heading 1"/>
    <w:next w:val="Normaltext"/>
    <w:link w:val="Rubrik1Char"/>
    <w:qFormat/>
    <w:rsid w:val="008174C4"/>
    <w:pPr>
      <w:keepNext/>
      <w:keepLines/>
      <w:spacing w:after="260" w:line="340" w:lineRule="atLeast"/>
      <w:outlineLvl w:val="0"/>
    </w:pPr>
    <w:rPr>
      <w:rFonts w:eastAsiaTheme="majorEastAsia" w:cstheme="majorBidi"/>
      <w:b/>
      <w:bCs/>
      <w:color w:val="000000" w:themeColor="text1"/>
      <w:sz w:val="28"/>
      <w:szCs w:val="28"/>
      <w:lang w:eastAsia="zh-CN"/>
    </w:rPr>
  </w:style>
  <w:style w:type="paragraph" w:styleId="Rubrik2">
    <w:name w:val="heading 2"/>
    <w:next w:val="Normaltext"/>
    <w:link w:val="Rubrik2Char"/>
    <w:unhideWhenUsed/>
    <w:qFormat/>
    <w:rsid w:val="008174C4"/>
    <w:pPr>
      <w:keepNext/>
      <w:keepLines/>
      <w:spacing w:after="140" w:line="260" w:lineRule="atLeast"/>
      <w:outlineLvl w:val="1"/>
    </w:pPr>
    <w:rPr>
      <w:rFonts w:eastAsiaTheme="majorEastAsia" w:cstheme="majorBidi"/>
      <w:b/>
      <w:bCs/>
      <w:color w:val="000000" w:themeColor="text1"/>
      <w:sz w:val="22"/>
      <w:szCs w:val="26"/>
      <w:lang w:eastAsia="zh-CN"/>
    </w:rPr>
  </w:style>
  <w:style w:type="paragraph" w:styleId="Rubrik3">
    <w:name w:val="heading 3"/>
    <w:next w:val="Normaltext"/>
    <w:link w:val="Rubrik3Char"/>
    <w:unhideWhenUsed/>
    <w:qFormat/>
    <w:rsid w:val="008174C4"/>
    <w:pPr>
      <w:keepNext/>
      <w:keepLines/>
      <w:spacing w:after="140" w:line="260" w:lineRule="atLeast"/>
      <w:outlineLvl w:val="2"/>
    </w:pPr>
    <w:rPr>
      <w:rFonts w:eastAsiaTheme="majorEastAsia" w:cstheme="majorBidi"/>
      <w:bCs/>
      <w:sz w:val="22"/>
      <w:szCs w:val="24"/>
      <w:lang w:eastAsia="zh-C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text"/>
    <w:rsid w:val="002D0B64"/>
    <w:pPr>
      <w:spacing w:after="0"/>
    </w:pPr>
    <w:rPr>
      <w:noProof/>
    </w:rPr>
  </w:style>
  <w:style w:type="paragraph" w:styleId="Sidfot">
    <w:name w:val="footer"/>
    <w:rsid w:val="002D0B64"/>
    <w:pPr>
      <w:spacing w:line="200" w:lineRule="exact"/>
    </w:pPr>
    <w:rPr>
      <w:noProof/>
      <w:sz w:val="16"/>
      <w:szCs w:val="24"/>
      <w:lang w:eastAsia="sv-SE"/>
    </w:rPr>
  </w:style>
  <w:style w:type="character" w:styleId="Sidnummer">
    <w:name w:val="page number"/>
    <w:basedOn w:val="Standardstycketeckensnitt"/>
    <w:rsid w:val="00B26BB6"/>
  </w:style>
  <w:style w:type="table" w:styleId="Tabellrutnt">
    <w:name w:val="Table Grid"/>
    <w:basedOn w:val="Normaltabell"/>
    <w:semiHidden/>
    <w:rsid w:val="00A11BCF"/>
    <w:pPr>
      <w:spacing w:after="2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qFormat/>
    <w:rsid w:val="008174C4"/>
    <w:pPr>
      <w:spacing w:after="260" w:line="260" w:lineRule="atLeast"/>
    </w:pPr>
    <w:rPr>
      <w:sz w:val="22"/>
      <w:szCs w:val="24"/>
      <w:lang w:eastAsia="zh-CN"/>
    </w:rPr>
  </w:style>
  <w:style w:type="paragraph" w:customStyle="1" w:styleId="Adress">
    <w:name w:val="Adress"/>
    <w:basedOn w:val="Normaltext"/>
    <w:rsid w:val="006402D2"/>
    <w:pPr>
      <w:spacing w:after="0" w:line="240" w:lineRule="auto"/>
    </w:pPr>
    <w:rPr>
      <w:noProof/>
    </w:rPr>
  </w:style>
  <w:style w:type="paragraph" w:styleId="Punktlista">
    <w:name w:val="List Bullet"/>
    <w:basedOn w:val="Normaltext"/>
    <w:qFormat/>
    <w:rsid w:val="008174C4"/>
    <w:pPr>
      <w:numPr>
        <w:numId w:val="15"/>
      </w:numPr>
      <w:spacing w:before="80" w:after="80" w:line="240" w:lineRule="auto"/>
    </w:pPr>
  </w:style>
  <w:style w:type="paragraph" w:styleId="Numreradlista">
    <w:name w:val="List Number"/>
    <w:basedOn w:val="Normaltext"/>
    <w:qFormat/>
    <w:rsid w:val="008174C4"/>
    <w:pPr>
      <w:numPr>
        <w:numId w:val="16"/>
      </w:numPr>
      <w:spacing w:before="80" w:after="80" w:line="240" w:lineRule="auto"/>
    </w:pPr>
  </w:style>
  <w:style w:type="paragraph" w:customStyle="1" w:styleId="Paragraf">
    <w:name w:val="Paragraf"/>
    <w:basedOn w:val="Numreradlista"/>
    <w:rsid w:val="00B769EA"/>
    <w:pPr>
      <w:numPr>
        <w:numId w:val="14"/>
      </w:numPr>
      <w:adjustRightInd w:val="0"/>
      <w:snapToGrid w:val="0"/>
      <w:spacing w:before="0" w:after="260" w:line="260" w:lineRule="atLeast"/>
      <w:ind w:left="357" w:hanging="357"/>
    </w:pPr>
  </w:style>
  <w:style w:type="paragraph" w:customStyle="1" w:styleId="ParagrafRubrik">
    <w:name w:val="ParagrafRubrik"/>
    <w:basedOn w:val="Paragraf"/>
    <w:next w:val="Normal"/>
    <w:rsid w:val="007F106B"/>
    <w:pPr>
      <w:numPr>
        <w:numId w:val="0"/>
      </w:numPr>
      <w:spacing w:after="80"/>
    </w:pPr>
    <w:rPr>
      <w:b/>
    </w:rPr>
  </w:style>
  <w:style w:type="paragraph" w:customStyle="1" w:styleId="ParagrafText">
    <w:name w:val="ParagrafText"/>
    <w:basedOn w:val="Normaltext"/>
    <w:rsid w:val="00A10D1C"/>
  </w:style>
  <w:style w:type="paragraph" w:customStyle="1" w:styleId="Liten">
    <w:name w:val="Liten"/>
    <w:basedOn w:val="Normaltext"/>
    <w:rsid w:val="00DC2CDF"/>
    <w:pPr>
      <w:spacing w:after="0" w:line="240" w:lineRule="auto"/>
    </w:pPr>
    <w:rPr>
      <w:sz w:val="2"/>
    </w:rPr>
  </w:style>
  <w:style w:type="paragraph" w:customStyle="1" w:styleId="SuDatum">
    <w:name w:val="SuDatum"/>
    <w:basedOn w:val="Sidhuvud"/>
    <w:rsid w:val="00E554C8"/>
    <w:pPr>
      <w:spacing w:after="120" w:line="240" w:lineRule="auto"/>
    </w:pPr>
  </w:style>
  <w:style w:type="character" w:customStyle="1" w:styleId="Rubrik1Char">
    <w:name w:val="Rubrik 1 Char"/>
    <w:basedOn w:val="Standardstycketeckensnitt"/>
    <w:link w:val="Rubrik1"/>
    <w:rsid w:val="008174C4"/>
    <w:rPr>
      <w:rFonts w:eastAsiaTheme="majorEastAsia" w:cstheme="majorBidi"/>
      <w:b/>
      <w:bCs/>
      <w:color w:val="000000" w:themeColor="text1"/>
      <w:sz w:val="28"/>
      <w:szCs w:val="28"/>
      <w:lang w:eastAsia="zh-CN"/>
    </w:rPr>
  </w:style>
  <w:style w:type="character" w:customStyle="1" w:styleId="Rubrik2Char">
    <w:name w:val="Rubrik 2 Char"/>
    <w:basedOn w:val="Standardstycketeckensnitt"/>
    <w:link w:val="Rubrik2"/>
    <w:rsid w:val="008174C4"/>
    <w:rPr>
      <w:rFonts w:eastAsiaTheme="majorEastAsia" w:cstheme="majorBidi"/>
      <w:b/>
      <w:bCs/>
      <w:color w:val="000000" w:themeColor="text1"/>
      <w:sz w:val="22"/>
      <w:szCs w:val="26"/>
      <w:lang w:eastAsia="zh-CN"/>
    </w:rPr>
  </w:style>
  <w:style w:type="character" w:customStyle="1" w:styleId="Rubrik3Char">
    <w:name w:val="Rubrik 3 Char"/>
    <w:basedOn w:val="Standardstycketeckensnitt"/>
    <w:link w:val="Rubrik3"/>
    <w:rsid w:val="008174C4"/>
    <w:rPr>
      <w:rFonts w:eastAsiaTheme="majorEastAsia" w:cstheme="majorBidi"/>
      <w:bCs/>
      <w:sz w:val="22"/>
      <w:szCs w:val="24"/>
      <w:lang w:eastAsia="zh-CN"/>
    </w:rPr>
  </w:style>
  <w:style w:type="paragraph" w:styleId="Brdtext">
    <w:name w:val="Body Text"/>
    <w:basedOn w:val="Normal"/>
    <w:link w:val="BrdtextChar"/>
    <w:semiHidden/>
    <w:unhideWhenUsed/>
    <w:rsid w:val="00887D3B"/>
    <w:pPr>
      <w:spacing w:after="120"/>
    </w:pPr>
  </w:style>
  <w:style w:type="character" w:customStyle="1" w:styleId="BrdtextChar">
    <w:name w:val="Brödtext Char"/>
    <w:basedOn w:val="Standardstycketeckensnitt"/>
    <w:link w:val="Brdtext"/>
    <w:semiHidden/>
    <w:rsid w:val="00887D3B"/>
    <w:rPr>
      <w:sz w:val="22"/>
      <w:szCs w:val="24"/>
      <w:lang w:eastAsia="sv-SE"/>
    </w:rPr>
  </w:style>
  <w:style w:type="paragraph" w:styleId="Liststycke">
    <w:name w:val="List Paragraph"/>
    <w:basedOn w:val="Normal"/>
    <w:uiPriority w:val="34"/>
    <w:rsid w:val="00BD43EF"/>
    <w:pPr>
      <w:ind w:left="720"/>
      <w:contextualSpacing/>
    </w:pPr>
  </w:style>
  <w:style w:type="character" w:styleId="Hyperlnk">
    <w:name w:val="Hyperlink"/>
    <w:basedOn w:val="Standardstycketeckensnitt"/>
    <w:unhideWhenUsed/>
    <w:rsid w:val="00BD6108"/>
    <w:rPr>
      <w:color w:val="0000FF" w:themeColor="hyperlink"/>
      <w:u w:val="single"/>
    </w:rPr>
  </w:style>
  <w:style w:type="paragraph" w:styleId="Slutnotstext">
    <w:name w:val="endnote text"/>
    <w:basedOn w:val="Normal"/>
    <w:link w:val="SlutnotstextChar"/>
    <w:semiHidden/>
    <w:unhideWhenUsed/>
    <w:rsid w:val="009C693A"/>
    <w:pPr>
      <w:spacing w:after="0" w:line="240" w:lineRule="auto"/>
    </w:pPr>
    <w:rPr>
      <w:sz w:val="20"/>
      <w:szCs w:val="20"/>
    </w:rPr>
  </w:style>
  <w:style w:type="character" w:customStyle="1" w:styleId="SlutnotstextChar">
    <w:name w:val="Slutnotstext Char"/>
    <w:basedOn w:val="Standardstycketeckensnitt"/>
    <w:link w:val="Slutnotstext"/>
    <w:semiHidden/>
    <w:rsid w:val="009C693A"/>
    <w:rPr>
      <w:lang w:eastAsia="sv-SE"/>
    </w:rPr>
  </w:style>
  <w:style w:type="character" w:styleId="Slutnotsreferens">
    <w:name w:val="endnote reference"/>
    <w:basedOn w:val="Standardstycketeckensnitt"/>
    <w:semiHidden/>
    <w:unhideWhenUsed/>
    <w:rsid w:val="009C693A"/>
    <w:rPr>
      <w:vertAlign w:val="superscript"/>
    </w:rPr>
  </w:style>
  <w:style w:type="table" w:customStyle="1" w:styleId="Rutntstabell1ljusdekorfrg11">
    <w:name w:val="Rutnätstabell 1 ljus – dekorfärg 11"/>
    <w:basedOn w:val="Normaltabell"/>
    <w:uiPriority w:val="46"/>
    <w:rsid w:val="0005504E"/>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Kommentarsreferens">
    <w:name w:val="annotation reference"/>
    <w:basedOn w:val="Standardstycketeckensnitt"/>
    <w:uiPriority w:val="99"/>
    <w:semiHidden/>
    <w:unhideWhenUsed/>
    <w:rsid w:val="00731838"/>
    <w:rPr>
      <w:sz w:val="16"/>
      <w:szCs w:val="16"/>
    </w:rPr>
  </w:style>
  <w:style w:type="paragraph" w:styleId="Kommentarer">
    <w:name w:val="annotation text"/>
    <w:basedOn w:val="Normal"/>
    <w:link w:val="KommentarerChar"/>
    <w:uiPriority w:val="99"/>
    <w:semiHidden/>
    <w:unhideWhenUsed/>
    <w:rsid w:val="00731838"/>
    <w:pPr>
      <w:spacing w:line="240" w:lineRule="auto"/>
    </w:pPr>
    <w:rPr>
      <w:sz w:val="20"/>
      <w:szCs w:val="20"/>
    </w:rPr>
  </w:style>
  <w:style w:type="character" w:customStyle="1" w:styleId="KommentarerChar">
    <w:name w:val="Kommentarer Char"/>
    <w:basedOn w:val="Standardstycketeckensnitt"/>
    <w:link w:val="Kommentarer"/>
    <w:uiPriority w:val="99"/>
    <w:semiHidden/>
    <w:rsid w:val="00731838"/>
    <w:rPr>
      <w:lang w:eastAsia="sv-SE"/>
    </w:rPr>
  </w:style>
  <w:style w:type="paragraph" w:styleId="Kommentarsmne">
    <w:name w:val="annotation subject"/>
    <w:basedOn w:val="Kommentarer"/>
    <w:next w:val="Kommentarer"/>
    <w:link w:val="KommentarsmneChar"/>
    <w:semiHidden/>
    <w:unhideWhenUsed/>
    <w:rsid w:val="00731838"/>
    <w:rPr>
      <w:b/>
      <w:bCs/>
    </w:rPr>
  </w:style>
  <w:style w:type="character" w:customStyle="1" w:styleId="KommentarsmneChar">
    <w:name w:val="Kommentarsämne Char"/>
    <w:basedOn w:val="KommentarerChar"/>
    <w:link w:val="Kommentarsmne"/>
    <w:semiHidden/>
    <w:rsid w:val="00731838"/>
    <w:rPr>
      <w:b/>
      <w:bCs/>
      <w:lang w:eastAsia="sv-SE"/>
    </w:rPr>
  </w:style>
  <w:style w:type="paragraph" w:styleId="Ballongtext">
    <w:name w:val="Balloon Text"/>
    <w:basedOn w:val="Normal"/>
    <w:link w:val="BallongtextChar"/>
    <w:semiHidden/>
    <w:unhideWhenUsed/>
    <w:rsid w:val="0073183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semiHidden/>
    <w:rsid w:val="00731838"/>
    <w:rPr>
      <w:rFonts w:ascii="Segoe UI" w:hAnsi="Segoe UI" w:cs="Segoe UI"/>
      <w:sz w:val="18"/>
      <w:szCs w:val="18"/>
      <w:lang w:eastAsia="sv-SE"/>
    </w:rPr>
  </w:style>
  <w:style w:type="paragraph" w:styleId="Ingetavstnd">
    <w:name w:val="No Spacing"/>
    <w:qFormat/>
    <w:rsid w:val="009924D3"/>
    <w:rPr>
      <w:rFonts w:asciiTheme="minorHAnsi" w:hAnsiTheme="minorHAnsi" w:cstheme="minorBidi"/>
      <w:sz w:val="24"/>
      <w:szCs w:val="24"/>
    </w:rPr>
  </w:style>
  <w:style w:type="table" w:customStyle="1" w:styleId="TableNormal">
    <w:name w:val="Table Normal"/>
    <w:uiPriority w:val="2"/>
    <w:semiHidden/>
    <w:unhideWhenUsed/>
    <w:qFormat/>
    <w:rsid w:val="00127857"/>
    <w:pPr>
      <w:widowControl w:val="0"/>
      <w:autoSpaceDE w:val="0"/>
      <w:autoSpaceDN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27857"/>
    <w:pPr>
      <w:widowControl w:val="0"/>
      <w:autoSpaceDE w:val="0"/>
      <w:autoSpaceDN w:val="0"/>
      <w:spacing w:after="0" w:line="240" w:lineRule="auto"/>
      <w:ind w:left="200"/>
    </w:pPr>
    <w:rPr>
      <w:rFonts w:ascii="Calibri" w:eastAsia="Calibri" w:hAnsi="Calibri" w:cs="Calibri"/>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199314">
      <w:bodyDiv w:val="1"/>
      <w:marLeft w:val="0"/>
      <w:marRight w:val="0"/>
      <w:marTop w:val="0"/>
      <w:marBottom w:val="0"/>
      <w:divBdr>
        <w:top w:val="none" w:sz="0" w:space="0" w:color="auto"/>
        <w:left w:val="none" w:sz="0" w:space="0" w:color="auto"/>
        <w:bottom w:val="none" w:sz="0" w:space="0" w:color="auto"/>
        <w:right w:val="none" w:sz="0" w:space="0" w:color="auto"/>
      </w:divBdr>
      <w:divsChild>
        <w:div w:id="679888588">
          <w:marLeft w:val="0"/>
          <w:marRight w:val="0"/>
          <w:marTop w:val="0"/>
          <w:marBottom w:val="0"/>
          <w:divBdr>
            <w:top w:val="none" w:sz="0" w:space="0" w:color="auto"/>
            <w:left w:val="none" w:sz="0" w:space="0" w:color="auto"/>
            <w:bottom w:val="none" w:sz="0" w:space="0" w:color="auto"/>
            <w:right w:val="none" w:sz="0" w:space="0" w:color="auto"/>
          </w:divBdr>
          <w:divsChild>
            <w:div w:id="604847609">
              <w:marLeft w:val="0"/>
              <w:marRight w:val="0"/>
              <w:marTop w:val="0"/>
              <w:marBottom w:val="0"/>
              <w:divBdr>
                <w:top w:val="none" w:sz="0" w:space="0" w:color="auto"/>
                <w:left w:val="none" w:sz="0" w:space="0" w:color="auto"/>
                <w:bottom w:val="none" w:sz="0" w:space="0" w:color="auto"/>
                <w:right w:val="none" w:sz="0" w:space="0" w:color="auto"/>
              </w:divBdr>
            </w:div>
            <w:div w:id="186331739">
              <w:marLeft w:val="0"/>
              <w:marRight w:val="0"/>
              <w:marTop w:val="0"/>
              <w:marBottom w:val="0"/>
              <w:divBdr>
                <w:top w:val="none" w:sz="0" w:space="0" w:color="auto"/>
                <w:left w:val="none" w:sz="0" w:space="0" w:color="auto"/>
                <w:bottom w:val="none" w:sz="0" w:space="0" w:color="auto"/>
                <w:right w:val="none" w:sz="0" w:space="0" w:color="auto"/>
              </w:divBdr>
            </w:div>
            <w:div w:id="1358195086">
              <w:marLeft w:val="0"/>
              <w:marRight w:val="0"/>
              <w:marTop w:val="0"/>
              <w:marBottom w:val="0"/>
              <w:divBdr>
                <w:top w:val="none" w:sz="0" w:space="0" w:color="auto"/>
                <w:left w:val="none" w:sz="0" w:space="0" w:color="auto"/>
                <w:bottom w:val="none" w:sz="0" w:space="0" w:color="auto"/>
                <w:right w:val="none" w:sz="0" w:space="0" w:color="auto"/>
              </w:divBdr>
            </w:div>
            <w:div w:id="47461299">
              <w:marLeft w:val="0"/>
              <w:marRight w:val="0"/>
              <w:marTop w:val="0"/>
              <w:marBottom w:val="0"/>
              <w:divBdr>
                <w:top w:val="none" w:sz="0" w:space="0" w:color="auto"/>
                <w:left w:val="none" w:sz="0" w:space="0" w:color="auto"/>
                <w:bottom w:val="none" w:sz="0" w:space="0" w:color="auto"/>
                <w:right w:val="none" w:sz="0" w:space="0" w:color="auto"/>
              </w:divBdr>
            </w:div>
            <w:div w:id="1664889777">
              <w:marLeft w:val="0"/>
              <w:marRight w:val="0"/>
              <w:marTop w:val="0"/>
              <w:marBottom w:val="0"/>
              <w:divBdr>
                <w:top w:val="none" w:sz="0" w:space="0" w:color="auto"/>
                <w:left w:val="none" w:sz="0" w:space="0" w:color="auto"/>
                <w:bottom w:val="none" w:sz="0" w:space="0" w:color="auto"/>
                <w:right w:val="none" w:sz="0" w:space="0" w:color="auto"/>
              </w:divBdr>
            </w:div>
            <w:div w:id="394934219">
              <w:marLeft w:val="0"/>
              <w:marRight w:val="0"/>
              <w:marTop w:val="0"/>
              <w:marBottom w:val="0"/>
              <w:divBdr>
                <w:top w:val="none" w:sz="0" w:space="0" w:color="auto"/>
                <w:left w:val="none" w:sz="0" w:space="0" w:color="auto"/>
                <w:bottom w:val="none" w:sz="0" w:space="0" w:color="auto"/>
                <w:right w:val="none" w:sz="0" w:space="0" w:color="auto"/>
              </w:divBdr>
            </w:div>
            <w:div w:id="296842679">
              <w:marLeft w:val="0"/>
              <w:marRight w:val="0"/>
              <w:marTop w:val="0"/>
              <w:marBottom w:val="0"/>
              <w:divBdr>
                <w:top w:val="none" w:sz="0" w:space="0" w:color="auto"/>
                <w:left w:val="none" w:sz="0" w:space="0" w:color="auto"/>
                <w:bottom w:val="none" w:sz="0" w:space="0" w:color="auto"/>
                <w:right w:val="none" w:sz="0" w:space="0" w:color="auto"/>
              </w:divBdr>
            </w:div>
            <w:div w:id="475797944">
              <w:marLeft w:val="0"/>
              <w:marRight w:val="0"/>
              <w:marTop w:val="0"/>
              <w:marBottom w:val="0"/>
              <w:divBdr>
                <w:top w:val="none" w:sz="0" w:space="0" w:color="auto"/>
                <w:left w:val="none" w:sz="0" w:space="0" w:color="auto"/>
                <w:bottom w:val="none" w:sz="0" w:space="0" w:color="auto"/>
                <w:right w:val="none" w:sz="0" w:space="0" w:color="auto"/>
              </w:divBdr>
            </w:div>
            <w:div w:id="829445592">
              <w:marLeft w:val="0"/>
              <w:marRight w:val="0"/>
              <w:marTop w:val="0"/>
              <w:marBottom w:val="0"/>
              <w:divBdr>
                <w:top w:val="none" w:sz="0" w:space="0" w:color="auto"/>
                <w:left w:val="none" w:sz="0" w:space="0" w:color="auto"/>
                <w:bottom w:val="none" w:sz="0" w:space="0" w:color="auto"/>
                <w:right w:val="none" w:sz="0" w:space="0" w:color="auto"/>
              </w:divBdr>
            </w:div>
            <w:div w:id="1545363955">
              <w:marLeft w:val="0"/>
              <w:marRight w:val="0"/>
              <w:marTop w:val="0"/>
              <w:marBottom w:val="0"/>
              <w:divBdr>
                <w:top w:val="none" w:sz="0" w:space="0" w:color="auto"/>
                <w:left w:val="none" w:sz="0" w:space="0" w:color="auto"/>
                <w:bottom w:val="none" w:sz="0" w:space="0" w:color="auto"/>
                <w:right w:val="none" w:sz="0" w:space="0" w:color="auto"/>
              </w:divBdr>
            </w:div>
            <w:div w:id="1547378809">
              <w:marLeft w:val="0"/>
              <w:marRight w:val="0"/>
              <w:marTop w:val="0"/>
              <w:marBottom w:val="0"/>
              <w:divBdr>
                <w:top w:val="none" w:sz="0" w:space="0" w:color="auto"/>
                <w:left w:val="none" w:sz="0" w:space="0" w:color="auto"/>
                <w:bottom w:val="none" w:sz="0" w:space="0" w:color="auto"/>
                <w:right w:val="none" w:sz="0" w:space="0" w:color="auto"/>
              </w:divBdr>
            </w:div>
            <w:div w:id="1363479376">
              <w:marLeft w:val="0"/>
              <w:marRight w:val="0"/>
              <w:marTop w:val="0"/>
              <w:marBottom w:val="0"/>
              <w:divBdr>
                <w:top w:val="none" w:sz="0" w:space="0" w:color="auto"/>
                <w:left w:val="none" w:sz="0" w:space="0" w:color="auto"/>
                <w:bottom w:val="none" w:sz="0" w:space="0" w:color="auto"/>
                <w:right w:val="none" w:sz="0" w:space="0" w:color="auto"/>
              </w:divBdr>
            </w:div>
            <w:div w:id="1965961187">
              <w:marLeft w:val="0"/>
              <w:marRight w:val="0"/>
              <w:marTop w:val="0"/>
              <w:marBottom w:val="0"/>
              <w:divBdr>
                <w:top w:val="none" w:sz="0" w:space="0" w:color="auto"/>
                <w:left w:val="none" w:sz="0" w:space="0" w:color="auto"/>
                <w:bottom w:val="none" w:sz="0" w:space="0" w:color="auto"/>
                <w:right w:val="none" w:sz="0" w:space="0" w:color="auto"/>
              </w:divBdr>
            </w:div>
            <w:div w:id="743844253">
              <w:marLeft w:val="0"/>
              <w:marRight w:val="0"/>
              <w:marTop w:val="0"/>
              <w:marBottom w:val="0"/>
              <w:divBdr>
                <w:top w:val="none" w:sz="0" w:space="0" w:color="auto"/>
                <w:left w:val="none" w:sz="0" w:space="0" w:color="auto"/>
                <w:bottom w:val="none" w:sz="0" w:space="0" w:color="auto"/>
                <w:right w:val="none" w:sz="0" w:space="0" w:color="auto"/>
              </w:divBdr>
            </w:div>
            <w:div w:id="285234402">
              <w:marLeft w:val="0"/>
              <w:marRight w:val="0"/>
              <w:marTop w:val="0"/>
              <w:marBottom w:val="0"/>
              <w:divBdr>
                <w:top w:val="none" w:sz="0" w:space="0" w:color="auto"/>
                <w:left w:val="none" w:sz="0" w:space="0" w:color="auto"/>
                <w:bottom w:val="none" w:sz="0" w:space="0" w:color="auto"/>
                <w:right w:val="none" w:sz="0" w:space="0" w:color="auto"/>
              </w:divBdr>
            </w:div>
            <w:div w:id="247886360">
              <w:marLeft w:val="0"/>
              <w:marRight w:val="0"/>
              <w:marTop w:val="0"/>
              <w:marBottom w:val="0"/>
              <w:divBdr>
                <w:top w:val="none" w:sz="0" w:space="0" w:color="auto"/>
                <w:left w:val="none" w:sz="0" w:space="0" w:color="auto"/>
                <w:bottom w:val="none" w:sz="0" w:space="0" w:color="auto"/>
                <w:right w:val="none" w:sz="0" w:space="0" w:color="auto"/>
              </w:divBdr>
            </w:div>
            <w:div w:id="787746844">
              <w:marLeft w:val="0"/>
              <w:marRight w:val="0"/>
              <w:marTop w:val="0"/>
              <w:marBottom w:val="0"/>
              <w:divBdr>
                <w:top w:val="none" w:sz="0" w:space="0" w:color="auto"/>
                <w:left w:val="none" w:sz="0" w:space="0" w:color="auto"/>
                <w:bottom w:val="none" w:sz="0" w:space="0" w:color="auto"/>
                <w:right w:val="none" w:sz="0" w:space="0" w:color="auto"/>
              </w:divBdr>
            </w:div>
            <w:div w:id="85735654">
              <w:marLeft w:val="0"/>
              <w:marRight w:val="0"/>
              <w:marTop w:val="0"/>
              <w:marBottom w:val="0"/>
              <w:divBdr>
                <w:top w:val="none" w:sz="0" w:space="0" w:color="auto"/>
                <w:left w:val="none" w:sz="0" w:space="0" w:color="auto"/>
                <w:bottom w:val="none" w:sz="0" w:space="0" w:color="auto"/>
                <w:right w:val="none" w:sz="0" w:space="0" w:color="auto"/>
              </w:divBdr>
            </w:div>
            <w:div w:id="1535461158">
              <w:marLeft w:val="0"/>
              <w:marRight w:val="0"/>
              <w:marTop w:val="0"/>
              <w:marBottom w:val="0"/>
              <w:divBdr>
                <w:top w:val="none" w:sz="0" w:space="0" w:color="auto"/>
                <w:left w:val="none" w:sz="0" w:space="0" w:color="auto"/>
                <w:bottom w:val="none" w:sz="0" w:space="0" w:color="auto"/>
                <w:right w:val="none" w:sz="0" w:space="0" w:color="auto"/>
              </w:divBdr>
            </w:div>
            <w:div w:id="192420713">
              <w:marLeft w:val="0"/>
              <w:marRight w:val="0"/>
              <w:marTop w:val="0"/>
              <w:marBottom w:val="0"/>
              <w:divBdr>
                <w:top w:val="none" w:sz="0" w:space="0" w:color="auto"/>
                <w:left w:val="none" w:sz="0" w:space="0" w:color="auto"/>
                <w:bottom w:val="none" w:sz="0" w:space="0" w:color="auto"/>
                <w:right w:val="none" w:sz="0" w:space="0" w:color="auto"/>
              </w:divBdr>
            </w:div>
            <w:div w:id="389578626">
              <w:marLeft w:val="0"/>
              <w:marRight w:val="0"/>
              <w:marTop w:val="0"/>
              <w:marBottom w:val="0"/>
              <w:divBdr>
                <w:top w:val="none" w:sz="0" w:space="0" w:color="auto"/>
                <w:left w:val="none" w:sz="0" w:space="0" w:color="auto"/>
                <w:bottom w:val="none" w:sz="0" w:space="0" w:color="auto"/>
                <w:right w:val="none" w:sz="0" w:space="0" w:color="auto"/>
              </w:divBdr>
            </w:div>
            <w:div w:id="1143742033">
              <w:marLeft w:val="0"/>
              <w:marRight w:val="0"/>
              <w:marTop w:val="0"/>
              <w:marBottom w:val="0"/>
              <w:divBdr>
                <w:top w:val="none" w:sz="0" w:space="0" w:color="auto"/>
                <w:left w:val="none" w:sz="0" w:space="0" w:color="auto"/>
                <w:bottom w:val="none" w:sz="0" w:space="0" w:color="auto"/>
                <w:right w:val="none" w:sz="0" w:space="0" w:color="auto"/>
              </w:divBdr>
            </w:div>
            <w:div w:id="580024603">
              <w:marLeft w:val="0"/>
              <w:marRight w:val="0"/>
              <w:marTop w:val="0"/>
              <w:marBottom w:val="0"/>
              <w:divBdr>
                <w:top w:val="none" w:sz="0" w:space="0" w:color="auto"/>
                <w:left w:val="none" w:sz="0" w:space="0" w:color="auto"/>
                <w:bottom w:val="none" w:sz="0" w:space="0" w:color="auto"/>
                <w:right w:val="none" w:sz="0" w:space="0" w:color="auto"/>
              </w:divBdr>
            </w:div>
            <w:div w:id="755790088">
              <w:marLeft w:val="0"/>
              <w:marRight w:val="0"/>
              <w:marTop w:val="0"/>
              <w:marBottom w:val="0"/>
              <w:divBdr>
                <w:top w:val="none" w:sz="0" w:space="0" w:color="auto"/>
                <w:left w:val="none" w:sz="0" w:space="0" w:color="auto"/>
                <w:bottom w:val="none" w:sz="0" w:space="0" w:color="auto"/>
                <w:right w:val="none" w:sz="0" w:space="0" w:color="auto"/>
              </w:divBdr>
            </w:div>
            <w:div w:id="1475101978">
              <w:marLeft w:val="0"/>
              <w:marRight w:val="0"/>
              <w:marTop w:val="0"/>
              <w:marBottom w:val="0"/>
              <w:divBdr>
                <w:top w:val="none" w:sz="0" w:space="0" w:color="auto"/>
                <w:left w:val="none" w:sz="0" w:space="0" w:color="auto"/>
                <w:bottom w:val="none" w:sz="0" w:space="0" w:color="auto"/>
                <w:right w:val="none" w:sz="0" w:space="0" w:color="auto"/>
              </w:divBdr>
            </w:div>
            <w:div w:id="369493915">
              <w:marLeft w:val="0"/>
              <w:marRight w:val="0"/>
              <w:marTop w:val="0"/>
              <w:marBottom w:val="0"/>
              <w:divBdr>
                <w:top w:val="none" w:sz="0" w:space="0" w:color="auto"/>
                <w:left w:val="none" w:sz="0" w:space="0" w:color="auto"/>
                <w:bottom w:val="none" w:sz="0" w:space="0" w:color="auto"/>
                <w:right w:val="none" w:sz="0" w:space="0" w:color="auto"/>
              </w:divBdr>
            </w:div>
            <w:div w:id="1573157556">
              <w:marLeft w:val="0"/>
              <w:marRight w:val="0"/>
              <w:marTop w:val="0"/>
              <w:marBottom w:val="0"/>
              <w:divBdr>
                <w:top w:val="none" w:sz="0" w:space="0" w:color="auto"/>
                <w:left w:val="none" w:sz="0" w:space="0" w:color="auto"/>
                <w:bottom w:val="none" w:sz="0" w:space="0" w:color="auto"/>
                <w:right w:val="none" w:sz="0" w:space="0" w:color="auto"/>
              </w:divBdr>
            </w:div>
            <w:div w:id="1753426847">
              <w:marLeft w:val="0"/>
              <w:marRight w:val="0"/>
              <w:marTop w:val="0"/>
              <w:marBottom w:val="0"/>
              <w:divBdr>
                <w:top w:val="none" w:sz="0" w:space="0" w:color="auto"/>
                <w:left w:val="none" w:sz="0" w:space="0" w:color="auto"/>
                <w:bottom w:val="none" w:sz="0" w:space="0" w:color="auto"/>
                <w:right w:val="none" w:sz="0" w:space="0" w:color="auto"/>
              </w:divBdr>
            </w:div>
            <w:div w:id="43263427">
              <w:marLeft w:val="0"/>
              <w:marRight w:val="0"/>
              <w:marTop w:val="0"/>
              <w:marBottom w:val="0"/>
              <w:divBdr>
                <w:top w:val="none" w:sz="0" w:space="0" w:color="auto"/>
                <w:left w:val="none" w:sz="0" w:space="0" w:color="auto"/>
                <w:bottom w:val="none" w:sz="0" w:space="0" w:color="auto"/>
                <w:right w:val="none" w:sz="0" w:space="0" w:color="auto"/>
              </w:divBdr>
            </w:div>
            <w:div w:id="1238245616">
              <w:marLeft w:val="0"/>
              <w:marRight w:val="0"/>
              <w:marTop w:val="0"/>
              <w:marBottom w:val="0"/>
              <w:divBdr>
                <w:top w:val="none" w:sz="0" w:space="0" w:color="auto"/>
                <w:left w:val="none" w:sz="0" w:space="0" w:color="auto"/>
                <w:bottom w:val="none" w:sz="0" w:space="0" w:color="auto"/>
                <w:right w:val="none" w:sz="0" w:space="0" w:color="auto"/>
              </w:divBdr>
            </w:div>
            <w:div w:id="677855155">
              <w:marLeft w:val="0"/>
              <w:marRight w:val="0"/>
              <w:marTop w:val="0"/>
              <w:marBottom w:val="0"/>
              <w:divBdr>
                <w:top w:val="none" w:sz="0" w:space="0" w:color="auto"/>
                <w:left w:val="none" w:sz="0" w:space="0" w:color="auto"/>
                <w:bottom w:val="none" w:sz="0" w:space="0" w:color="auto"/>
                <w:right w:val="none" w:sz="0" w:space="0" w:color="auto"/>
              </w:divBdr>
            </w:div>
            <w:div w:id="1607420565">
              <w:marLeft w:val="0"/>
              <w:marRight w:val="0"/>
              <w:marTop w:val="0"/>
              <w:marBottom w:val="0"/>
              <w:divBdr>
                <w:top w:val="none" w:sz="0" w:space="0" w:color="auto"/>
                <w:left w:val="none" w:sz="0" w:space="0" w:color="auto"/>
                <w:bottom w:val="none" w:sz="0" w:space="0" w:color="auto"/>
                <w:right w:val="none" w:sz="0" w:space="0" w:color="auto"/>
              </w:divBdr>
            </w:div>
            <w:div w:id="1114136277">
              <w:marLeft w:val="0"/>
              <w:marRight w:val="0"/>
              <w:marTop w:val="0"/>
              <w:marBottom w:val="0"/>
              <w:divBdr>
                <w:top w:val="none" w:sz="0" w:space="0" w:color="auto"/>
                <w:left w:val="none" w:sz="0" w:space="0" w:color="auto"/>
                <w:bottom w:val="none" w:sz="0" w:space="0" w:color="auto"/>
                <w:right w:val="none" w:sz="0" w:space="0" w:color="auto"/>
              </w:divBdr>
            </w:div>
            <w:div w:id="898320549">
              <w:marLeft w:val="0"/>
              <w:marRight w:val="0"/>
              <w:marTop w:val="0"/>
              <w:marBottom w:val="0"/>
              <w:divBdr>
                <w:top w:val="none" w:sz="0" w:space="0" w:color="auto"/>
                <w:left w:val="none" w:sz="0" w:space="0" w:color="auto"/>
                <w:bottom w:val="none" w:sz="0" w:space="0" w:color="auto"/>
                <w:right w:val="none" w:sz="0" w:space="0" w:color="auto"/>
              </w:divBdr>
            </w:div>
            <w:div w:id="1956473476">
              <w:marLeft w:val="0"/>
              <w:marRight w:val="0"/>
              <w:marTop w:val="0"/>
              <w:marBottom w:val="0"/>
              <w:divBdr>
                <w:top w:val="none" w:sz="0" w:space="0" w:color="auto"/>
                <w:left w:val="none" w:sz="0" w:space="0" w:color="auto"/>
                <w:bottom w:val="none" w:sz="0" w:space="0" w:color="auto"/>
                <w:right w:val="none" w:sz="0" w:space="0" w:color="auto"/>
              </w:divBdr>
            </w:div>
            <w:div w:id="1684090205">
              <w:marLeft w:val="0"/>
              <w:marRight w:val="0"/>
              <w:marTop w:val="0"/>
              <w:marBottom w:val="0"/>
              <w:divBdr>
                <w:top w:val="none" w:sz="0" w:space="0" w:color="auto"/>
                <w:left w:val="none" w:sz="0" w:space="0" w:color="auto"/>
                <w:bottom w:val="none" w:sz="0" w:space="0" w:color="auto"/>
                <w:right w:val="none" w:sz="0" w:space="0" w:color="auto"/>
              </w:divBdr>
            </w:div>
            <w:div w:id="1600479472">
              <w:marLeft w:val="0"/>
              <w:marRight w:val="0"/>
              <w:marTop w:val="0"/>
              <w:marBottom w:val="0"/>
              <w:divBdr>
                <w:top w:val="none" w:sz="0" w:space="0" w:color="auto"/>
                <w:left w:val="none" w:sz="0" w:space="0" w:color="auto"/>
                <w:bottom w:val="none" w:sz="0" w:space="0" w:color="auto"/>
                <w:right w:val="none" w:sz="0" w:space="0" w:color="auto"/>
              </w:divBdr>
            </w:div>
            <w:div w:id="1833595771">
              <w:marLeft w:val="0"/>
              <w:marRight w:val="0"/>
              <w:marTop w:val="0"/>
              <w:marBottom w:val="0"/>
              <w:divBdr>
                <w:top w:val="none" w:sz="0" w:space="0" w:color="auto"/>
                <w:left w:val="none" w:sz="0" w:space="0" w:color="auto"/>
                <w:bottom w:val="none" w:sz="0" w:space="0" w:color="auto"/>
                <w:right w:val="none" w:sz="0" w:space="0" w:color="auto"/>
              </w:divBdr>
            </w:div>
            <w:div w:id="1756437591">
              <w:marLeft w:val="0"/>
              <w:marRight w:val="0"/>
              <w:marTop w:val="0"/>
              <w:marBottom w:val="0"/>
              <w:divBdr>
                <w:top w:val="none" w:sz="0" w:space="0" w:color="auto"/>
                <w:left w:val="none" w:sz="0" w:space="0" w:color="auto"/>
                <w:bottom w:val="none" w:sz="0" w:space="0" w:color="auto"/>
                <w:right w:val="none" w:sz="0" w:space="0" w:color="auto"/>
              </w:divBdr>
            </w:div>
            <w:div w:id="896234774">
              <w:marLeft w:val="0"/>
              <w:marRight w:val="0"/>
              <w:marTop w:val="0"/>
              <w:marBottom w:val="0"/>
              <w:divBdr>
                <w:top w:val="none" w:sz="0" w:space="0" w:color="auto"/>
                <w:left w:val="none" w:sz="0" w:space="0" w:color="auto"/>
                <w:bottom w:val="none" w:sz="0" w:space="0" w:color="auto"/>
                <w:right w:val="none" w:sz="0" w:space="0" w:color="auto"/>
              </w:divBdr>
            </w:div>
            <w:div w:id="161746385">
              <w:marLeft w:val="0"/>
              <w:marRight w:val="0"/>
              <w:marTop w:val="0"/>
              <w:marBottom w:val="0"/>
              <w:divBdr>
                <w:top w:val="none" w:sz="0" w:space="0" w:color="auto"/>
                <w:left w:val="none" w:sz="0" w:space="0" w:color="auto"/>
                <w:bottom w:val="none" w:sz="0" w:space="0" w:color="auto"/>
                <w:right w:val="none" w:sz="0" w:space="0" w:color="auto"/>
              </w:divBdr>
            </w:div>
            <w:div w:id="330764184">
              <w:marLeft w:val="0"/>
              <w:marRight w:val="0"/>
              <w:marTop w:val="0"/>
              <w:marBottom w:val="0"/>
              <w:divBdr>
                <w:top w:val="none" w:sz="0" w:space="0" w:color="auto"/>
                <w:left w:val="none" w:sz="0" w:space="0" w:color="auto"/>
                <w:bottom w:val="none" w:sz="0" w:space="0" w:color="auto"/>
                <w:right w:val="none" w:sz="0" w:space="0" w:color="auto"/>
              </w:divBdr>
            </w:div>
            <w:div w:id="966205991">
              <w:marLeft w:val="0"/>
              <w:marRight w:val="0"/>
              <w:marTop w:val="0"/>
              <w:marBottom w:val="0"/>
              <w:divBdr>
                <w:top w:val="none" w:sz="0" w:space="0" w:color="auto"/>
                <w:left w:val="none" w:sz="0" w:space="0" w:color="auto"/>
                <w:bottom w:val="none" w:sz="0" w:space="0" w:color="auto"/>
                <w:right w:val="none" w:sz="0" w:space="0" w:color="auto"/>
              </w:divBdr>
            </w:div>
            <w:div w:id="1086413898">
              <w:marLeft w:val="0"/>
              <w:marRight w:val="0"/>
              <w:marTop w:val="0"/>
              <w:marBottom w:val="0"/>
              <w:divBdr>
                <w:top w:val="none" w:sz="0" w:space="0" w:color="auto"/>
                <w:left w:val="none" w:sz="0" w:space="0" w:color="auto"/>
                <w:bottom w:val="none" w:sz="0" w:space="0" w:color="auto"/>
                <w:right w:val="none" w:sz="0" w:space="0" w:color="auto"/>
              </w:divBdr>
            </w:div>
            <w:div w:id="462650480">
              <w:marLeft w:val="0"/>
              <w:marRight w:val="0"/>
              <w:marTop w:val="0"/>
              <w:marBottom w:val="0"/>
              <w:divBdr>
                <w:top w:val="none" w:sz="0" w:space="0" w:color="auto"/>
                <w:left w:val="none" w:sz="0" w:space="0" w:color="auto"/>
                <w:bottom w:val="none" w:sz="0" w:space="0" w:color="auto"/>
                <w:right w:val="none" w:sz="0" w:space="0" w:color="auto"/>
              </w:divBdr>
            </w:div>
            <w:div w:id="1871262741">
              <w:marLeft w:val="0"/>
              <w:marRight w:val="0"/>
              <w:marTop w:val="0"/>
              <w:marBottom w:val="0"/>
              <w:divBdr>
                <w:top w:val="none" w:sz="0" w:space="0" w:color="auto"/>
                <w:left w:val="none" w:sz="0" w:space="0" w:color="auto"/>
                <w:bottom w:val="none" w:sz="0" w:space="0" w:color="auto"/>
                <w:right w:val="none" w:sz="0" w:space="0" w:color="auto"/>
              </w:divBdr>
            </w:div>
            <w:div w:id="415247459">
              <w:marLeft w:val="0"/>
              <w:marRight w:val="0"/>
              <w:marTop w:val="0"/>
              <w:marBottom w:val="0"/>
              <w:divBdr>
                <w:top w:val="none" w:sz="0" w:space="0" w:color="auto"/>
                <w:left w:val="none" w:sz="0" w:space="0" w:color="auto"/>
                <w:bottom w:val="none" w:sz="0" w:space="0" w:color="auto"/>
                <w:right w:val="none" w:sz="0" w:space="0" w:color="auto"/>
              </w:divBdr>
            </w:div>
            <w:div w:id="1456564275">
              <w:marLeft w:val="0"/>
              <w:marRight w:val="0"/>
              <w:marTop w:val="0"/>
              <w:marBottom w:val="0"/>
              <w:divBdr>
                <w:top w:val="none" w:sz="0" w:space="0" w:color="auto"/>
                <w:left w:val="none" w:sz="0" w:space="0" w:color="auto"/>
                <w:bottom w:val="none" w:sz="0" w:space="0" w:color="auto"/>
                <w:right w:val="none" w:sz="0" w:space="0" w:color="auto"/>
              </w:divBdr>
            </w:div>
            <w:div w:id="88425906">
              <w:marLeft w:val="0"/>
              <w:marRight w:val="0"/>
              <w:marTop w:val="0"/>
              <w:marBottom w:val="0"/>
              <w:divBdr>
                <w:top w:val="none" w:sz="0" w:space="0" w:color="auto"/>
                <w:left w:val="none" w:sz="0" w:space="0" w:color="auto"/>
                <w:bottom w:val="none" w:sz="0" w:space="0" w:color="auto"/>
                <w:right w:val="none" w:sz="0" w:space="0" w:color="auto"/>
              </w:divBdr>
            </w:div>
            <w:div w:id="1205288546">
              <w:marLeft w:val="0"/>
              <w:marRight w:val="0"/>
              <w:marTop w:val="0"/>
              <w:marBottom w:val="0"/>
              <w:divBdr>
                <w:top w:val="none" w:sz="0" w:space="0" w:color="auto"/>
                <w:left w:val="none" w:sz="0" w:space="0" w:color="auto"/>
                <w:bottom w:val="none" w:sz="0" w:space="0" w:color="auto"/>
                <w:right w:val="none" w:sz="0" w:space="0" w:color="auto"/>
              </w:divBdr>
            </w:div>
            <w:div w:id="1489978554">
              <w:marLeft w:val="0"/>
              <w:marRight w:val="0"/>
              <w:marTop w:val="0"/>
              <w:marBottom w:val="0"/>
              <w:divBdr>
                <w:top w:val="none" w:sz="0" w:space="0" w:color="auto"/>
                <w:left w:val="none" w:sz="0" w:space="0" w:color="auto"/>
                <w:bottom w:val="none" w:sz="0" w:space="0" w:color="auto"/>
                <w:right w:val="none" w:sz="0" w:space="0" w:color="auto"/>
              </w:divBdr>
            </w:div>
            <w:div w:id="932474883">
              <w:marLeft w:val="0"/>
              <w:marRight w:val="0"/>
              <w:marTop w:val="0"/>
              <w:marBottom w:val="0"/>
              <w:divBdr>
                <w:top w:val="none" w:sz="0" w:space="0" w:color="auto"/>
                <w:left w:val="none" w:sz="0" w:space="0" w:color="auto"/>
                <w:bottom w:val="none" w:sz="0" w:space="0" w:color="auto"/>
                <w:right w:val="none" w:sz="0" w:space="0" w:color="auto"/>
              </w:divBdr>
            </w:div>
            <w:div w:id="1150099890">
              <w:marLeft w:val="0"/>
              <w:marRight w:val="0"/>
              <w:marTop w:val="0"/>
              <w:marBottom w:val="0"/>
              <w:divBdr>
                <w:top w:val="none" w:sz="0" w:space="0" w:color="auto"/>
                <w:left w:val="none" w:sz="0" w:space="0" w:color="auto"/>
                <w:bottom w:val="none" w:sz="0" w:space="0" w:color="auto"/>
                <w:right w:val="none" w:sz="0" w:space="0" w:color="auto"/>
              </w:divBdr>
            </w:div>
            <w:div w:id="1172986482">
              <w:marLeft w:val="0"/>
              <w:marRight w:val="0"/>
              <w:marTop w:val="0"/>
              <w:marBottom w:val="0"/>
              <w:divBdr>
                <w:top w:val="none" w:sz="0" w:space="0" w:color="auto"/>
                <w:left w:val="none" w:sz="0" w:space="0" w:color="auto"/>
                <w:bottom w:val="none" w:sz="0" w:space="0" w:color="auto"/>
                <w:right w:val="none" w:sz="0" w:space="0" w:color="auto"/>
              </w:divBdr>
            </w:div>
            <w:div w:id="1996297199">
              <w:marLeft w:val="0"/>
              <w:marRight w:val="0"/>
              <w:marTop w:val="0"/>
              <w:marBottom w:val="0"/>
              <w:divBdr>
                <w:top w:val="none" w:sz="0" w:space="0" w:color="auto"/>
                <w:left w:val="none" w:sz="0" w:space="0" w:color="auto"/>
                <w:bottom w:val="none" w:sz="0" w:space="0" w:color="auto"/>
                <w:right w:val="none" w:sz="0" w:space="0" w:color="auto"/>
              </w:divBdr>
            </w:div>
            <w:div w:id="13293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40954">
      <w:bodyDiv w:val="1"/>
      <w:marLeft w:val="0"/>
      <w:marRight w:val="0"/>
      <w:marTop w:val="0"/>
      <w:marBottom w:val="0"/>
      <w:divBdr>
        <w:top w:val="none" w:sz="0" w:space="0" w:color="auto"/>
        <w:left w:val="none" w:sz="0" w:space="0" w:color="auto"/>
        <w:bottom w:val="none" w:sz="0" w:space="0" w:color="auto"/>
        <w:right w:val="none" w:sz="0" w:space="0" w:color="auto"/>
      </w:divBdr>
      <w:divsChild>
        <w:div w:id="2020229037">
          <w:marLeft w:val="0"/>
          <w:marRight w:val="0"/>
          <w:marTop w:val="0"/>
          <w:marBottom w:val="0"/>
          <w:divBdr>
            <w:top w:val="none" w:sz="0" w:space="0" w:color="auto"/>
            <w:left w:val="none" w:sz="0" w:space="0" w:color="auto"/>
            <w:bottom w:val="none" w:sz="0" w:space="0" w:color="auto"/>
            <w:right w:val="none" w:sz="0" w:space="0" w:color="auto"/>
          </w:divBdr>
          <w:divsChild>
            <w:div w:id="1005938147">
              <w:marLeft w:val="0"/>
              <w:marRight w:val="0"/>
              <w:marTop w:val="0"/>
              <w:marBottom w:val="0"/>
              <w:divBdr>
                <w:top w:val="none" w:sz="0" w:space="0" w:color="auto"/>
                <w:left w:val="none" w:sz="0" w:space="0" w:color="auto"/>
                <w:bottom w:val="none" w:sz="0" w:space="0" w:color="auto"/>
                <w:right w:val="none" w:sz="0" w:space="0" w:color="auto"/>
              </w:divBdr>
            </w:div>
            <w:div w:id="1251887821">
              <w:marLeft w:val="0"/>
              <w:marRight w:val="0"/>
              <w:marTop w:val="0"/>
              <w:marBottom w:val="0"/>
              <w:divBdr>
                <w:top w:val="none" w:sz="0" w:space="0" w:color="auto"/>
                <w:left w:val="none" w:sz="0" w:space="0" w:color="auto"/>
                <w:bottom w:val="none" w:sz="0" w:space="0" w:color="auto"/>
                <w:right w:val="none" w:sz="0" w:space="0" w:color="auto"/>
              </w:divBdr>
            </w:div>
            <w:div w:id="840200789">
              <w:marLeft w:val="0"/>
              <w:marRight w:val="0"/>
              <w:marTop w:val="0"/>
              <w:marBottom w:val="0"/>
              <w:divBdr>
                <w:top w:val="none" w:sz="0" w:space="0" w:color="auto"/>
                <w:left w:val="none" w:sz="0" w:space="0" w:color="auto"/>
                <w:bottom w:val="none" w:sz="0" w:space="0" w:color="auto"/>
                <w:right w:val="none" w:sz="0" w:space="0" w:color="auto"/>
              </w:divBdr>
            </w:div>
            <w:div w:id="1183591524">
              <w:marLeft w:val="0"/>
              <w:marRight w:val="0"/>
              <w:marTop w:val="0"/>
              <w:marBottom w:val="0"/>
              <w:divBdr>
                <w:top w:val="none" w:sz="0" w:space="0" w:color="auto"/>
                <w:left w:val="none" w:sz="0" w:space="0" w:color="auto"/>
                <w:bottom w:val="none" w:sz="0" w:space="0" w:color="auto"/>
                <w:right w:val="none" w:sz="0" w:space="0" w:color="auto"/>
              </w:divBdr>
            </w:div>
            <w:div w:id="109857692">
              <w:marLeft w:val="0"/>
              <w:marRight w:val="0"/>
              <w:marTop w:val="0"/>
              <w:marBottom w:val="0"/>
              <w:divBdr>
                <w:top w:val="none" w:sz="0" w:space="0" w:color="auto"/>
                <w:left w:val="none" w:sz="0" w:space="0" w:color="auto"/>
                <w:bottom w:val="none" w:sz="0" w:space="0" w:color="auto"/>
                <w:right w:val="none" w:sz="0" w:space="0" w:color="auto"/>
              </w:divBdr>
            </w:div>
            <w:div w:id="1169254733">
              <w:marLeft w:val="0"/>
              <w:marRight w:val="0"/>
              <w:marTop w:val="0"/>
              <w:marBottom w:val="0"/>
              <w:divBdr>
                <w:top w:val="none" w:sz="0" w:space="0" w:color="auto"/>
                <w:left w:val="none" w:sz="0" w:space="0" w:color="auto"/>
                <w:bottom w:val="none" w:sz="0" w:space="0" w:color="auto"/>
                <w:right w:val="none" w:sz="0" w:space="0" w:color="auto"/>
              </w:divBdr>
            </w:div>
            <w:div w:id="1512645689">
              <w:marLeft w:val="0"/>
              <w:marRight w:val="0"/>
              <w:marTop w:val="0"/>
              <w:marBottom w:val="0"/>
              <w:divBdr>
                <w:top w:val="none" w:sz="0" w:space="0" w:color="auto"/>
                <w:left w:val="none" w:sz="0" w:space="0" w:color="auto"/>
                <w:bottom w:val="none" w:sz="0" w:space="0" w:color="auto"/>
                <w:right w:val="none" w:sz="0" w:space="0" w:color="auto"/>
              </w:divBdr>
            </w:div>
            <w:div w:id="897671570">
              <w:marLeft w:val="0"/>
              <w:marRight w:val="0"/>
              <w:marTop w:val="0"/>
              <w:marBottom w:val="0"/>
              <w:divBdr>
                <w:top w:val="none" w:sz="0" w:space="0" w:color="auto"/>
                <w:left w:val="none" w:sz="0" w:space="0" w:color="auto"/>
                <w:bottom w:val="none" w:sz="0" w:space="0" w:color="auto"/>
                <w:right w:val="none" w:sz="0" w:space="0" w:color="auto"/>
              </w:divBdr>
            </w:div>
            <w:div w:id="1220096618">
              <w:marLeft w:val="0"/>
              <w:marRight w:val="0"/>
              <w:marTop w:val="0"/>
              <w:marBottom w:val="0"/>
              <w:divBdr>
                <w:top w:val="none" w:sz="0" w:space="0" w:color="auto"/>
                <w:left w:val="none" w:sz="0" w:space="0" w:color="auto"/>
                <w:bottom w:val="none" w:sz="0" w:space="0" w:color="auto"/>
                <w:right w:val="none" w:sz="0" w:space="0" w:color="auto"/>
              </w:divBdr>
            </w:div>
            <w:div w:id="578756451">
              <w:marLeft w:val="0"/>
              <w:marRight w:val="0"/>
              <w:marTop w:val="0"/>
              <w:marBottom w:val="0"/>
              <w:divBdr>
                <w:top w:val="none" w:sz="0" w:space="0" w:color="auto"/>
                <w:left w:val="none" w:sz="0" w:space="0" w:color="auto"/>
                <w:bottom w:val="none" w:sz="0" w:space="0" w:color="auto"/>
                <w:right w:val="none" w:sz="0" w:space="0" w:color="auto"/>
              </w:divBdr>
            </w:div>
            <w:div w:id="769159492">
              <w:marLeft w:val="0"/>
              <w:marRight w:val="0"/>
              <w:marTop w:val="0"/>
              <w:marBottom w:val="0"/>
              <w:divBdr>
                <w:top w:val="none" w:sz="0" w:space="0" w:color="auto"/>
                <w:left w:val="none" w:sz="0" w:space="0" w:color="auto"/>
                <w:bottom w:val="none" w:sz="0" w:space="0" w:color="auto"/>
                <w:right w:val="none" w:sz="0" w:space="0" w:color="auto"/>
              </w:divBdr>
            </w:div>
            <w:div w:id="1442144333">
              <w:marLeft w:val="0"/>
              <w:marRight w:val="0"/>
              <w:marTop w:val="0"/>
              <w:marBottom w:val="0"/>
              <w:divBdr>
                <w:top w:val="none" w:sz="0" w:space="0" w:color="auto"/>
                <w:left w:val="none" w:sz="0" w:space="0" w:color="auto"/>
                <w:bottom w:val="none" w:sz="0" w:space="0" w:color="auto"/>
                <w:right w:val="none" w:sz="0" w:space="0" w:color="auto"/>
              </w:divBdr>
            </w:div>
            <w:div w:id="2080397694">
              <w:marLeft w:val="0"/>
              <w:marRight w:val="0"/>
              <w:marTop w:val="0"/>
              <w:marBottom w:val="0"/>
              <w:divBdr>
                <w:top w:val="none" w:sz="0" w:space="0" w:color="auto"/>
                <w:left w:val="none" w:sz="0" w:space="0" w:color="auto"/>
                <w:bottom w:val="none" w:sz="0" w:space="0" w:color="auto"/>
                <w:right w:val="none" w:sz="0" w:space="0" w:color="auto"/>
              </w:divBdr>
            </w:div>
            <w:div w:id="1705862819">
              <w:marLeft w:val="0"/>
              <w:marRight w:val="0"/>
              <w:marTop w:val="0"/>
              <w:marBottom w:val="0"/>
              <w:divBdr>
                <w:top w:val="none" w:sz="0" w:space="0" w:color="auto"/>
                <w:left w:val="none" w:sz="0" w:space="0" w:color="auto"/>
                <w:bottom w:val="none" w:sz="0" w:space="0" w:color="auto"/>
                <w:right w:val="none" w:sz="0" w:space="0" w:color="auto"/>
              </w:divBdr>
            </w:div>
            <w:div w:id="886335457">
              <w:marLeft w:val="0"/>
              <w:marRight w:val="0"/>
              <w:marTop w:val="0"/>
              <w:marBottom w:val="0"/>
              <w:divBdr>
                <w:top w:val="none" w:sz="0" w:space="0" w:color="auto"/>
                <w:left w:val="none" w:sz="0" w:space="0" w:color="auto"/>
                <w:bottom w:val="none" w:sz="0" w:space="0" w:color="auto"/>
                <w:right w:val="none" w:sz="0" w:space="0" w:color="auto"/>
              </w:divBdr>
            </w:div>
            <w:div w:id="1238829285">
              <w:marLeft w:val="0"/>
              <w:marRight w:val="0"/>
              <w:marTop w:val="0"/>
              <w:marBottom w:val="0"/>
              <w:divBdr>
                <w:top w:val="none" w:sz="0" w:space="0" w:color="auto"/>
                <w:left w:val="none" w:sz="0" w:space="0" w:color="auto"/>
                <w:bottom w:val="none" w:sz="0" w:space="0" w:color="auto"/>
                <w:right w:val="none" w:sz="0" w:space="0" w:color="auto"/>
              </w:divBdr>
            </w:div>
            <w:div w:id="1396932047">
              <w:marLeft w:val="0"/>
              <w:marRight w:val="0"/>
              <w:marTop w:val="0"/>
              <w:marBottom w:val="0"/>
              <w:divBdr>
                <w:top w:val="none" w:sz="0" w:space="0" w:color="auto"/>
                <w:left w:val="none" w:sz="0" w:space="0" w:color="auto"/>
                <w:bottom w:val="none" w:sz="0" w:space="0" w:color="auto"/>
                <w:right w:val="none" w:sz="0" w:space="0" w:color="auto"/>
              </w:divBdr>
            </w:div>
            <w:div w:id="550534669">
              <w:marLeft w:val="0"/>
              <w:marRight w:val="0"/>
              <w:marTop w:val="0"/>
              <w:marBottom w:val="0"/>
              <w:divBdr>
                <w:top w:val="none" w:sz="0" w:space="0" w:color="auto"/>
                <w:left w:val="none" w:sz="0" w:space="0" w:color="auto"/>
                <w:bottom w:val="none" w:sz="0" w:space="0" w:color="auto"/>
                <w:right w:val="none" w:sz="0" w:space="0" w:color="auto"/>
              </w:divBdr>
            </w:div>
            <w:div w:id="1473012580">
              <w:marLeft w:val="0"/>
              <w:marRight w:val="0"/>
              <w:marTop w:val="0"/>
              <w:marBottom w:val="0"/>
              <w:divBdr>
                <w:top w:val="none" w:sz="0" w:space="0" w:color="auto"/>
                <w:left w:val="none" w:sz="0" w:space="0" w:color="auto"/>
                <w:bottom w:val="none" w:sz="0" w:space="0" w:color="auto"/>
                <w:right w:val="none" w:sz="0" w:space="0" w:color="auto"/>
              </w:divBdr>
            </w:div>
            <w:div w:id="554973244">
              <w:marLeft w:val="0"/>
              <w:marRight w:val="0"/>
              <w:marTop w:val="0"/>
              <w:marBottom w:val="0"/>
              <w:divBdr>
                <w:top w:val="none" w:sz="0" w:space="0" w:color="auto"/>
                <w:left w:val="none" w:sz="0" w:space="0" w:color="auto"/>
                <w:bottom w:val="none" w:sz="0" w:space="0" w:color="auto"/>
                <w:right w:val="none" w:sz="0" w:space="0" w:color="auto"/>
              </w:divBdr>
            </w:div>
            <w:div w:id="14311511">
              <w:marLeft w:val="0"/>
              <w:marRight w:val="0"/>
              <w:marTop w:val="0"/>
              <w:marBottom w:val="0"/>
              <w:divBdr>
                <w:top w:val="none" w:sz="0" w:space="0" w:color="auto"/>
                <w:left w:val="none" w:sz="0" w:space="0" w:color="auto"/>
                <w:bottom w:val="none" w:sz="0" w:space="0" w:color="auto"/>
                <w:right w:val="none" w:sz="0" w:space="0" w:color="auto"/>
              </w:divBdr>
            </w:div>
            <w:div w:id="342633278">
              <w:marLeft w:val="0"/>
              <w:marRight w:val="0"/>
              <w:marTop w:val="0"/>
              <w:marBottom w:val="0"/>
              <w:divBdr>
                <w:top w:val="none" w:sz="0" w:space="0" w:color="auto"/>
                <w:left w:val="none" w:sz="0" w:space="0" w:color="auto"/>
                <w:bottom w:val="none" w:sz="0" w:space="0" w:color="auto"/>
                <w:right w:val="none" w:sz="0" w:space="0" w:color="auto"/>
              </w:divBdr>
            </w:div>
            <w:div w:id="1814130871">
              <w:marLeft w:val="0"/>
              <w:marRight w:val="0"/>
              <w:marTop w:val="0"/>
              <w:marBottom w:val="0"/>
              <w:divBdr>
                <w:top w:val="none" w:sz="0" w:space="0" w:color="auto"/>
                <w:left w:val="none" w:sz="0" w:space="0" w:color="auto"/>
                <w:bottom w:val="none" w:sz="0" w:space="0" w:color="auto"/>
                <w:right w:val="none" w:sz="0" w:space="0" w:color="auto"/>
              </w:divBdr>
            </w:div>
            <w:div w:id="1161042671">
              <w:marLeft w:val="0"/>
              <w:marRight w:val="0"/>
              <w:marTop w:val="0"/>
              <w:marBottom w:val="0"/>
              <w:divBdr>
                <w:top w:val="none" w:sz="0" w:space="0" w:color="auto"/>
                <w:left w:val="none" w:sz="0" w:space="0" w:color="auto"/>
                <w:bottom w:val="none" w:sz="0" w:space="0" w:color="auto"/>
                <w:right w:val="none" w:sz="0" w:space="0" w:color="auto"/>
              </w:divBdr>
            </w:div>
            <w:div w:id="1581518710">
              <w:marLeft w:val="0"/>
              <w:marRight w:val="0"/>
              <w:marTop w:val="0"/>
              <w:marBottom w:val="0"/>
              <w:divBdr>
                <w:top w:val="none" w:sz="0" w:space="0" w:color="auto"/>
                <w:left w:val="none" w:sz="0" w:space="0" w:color="auto"/>
                <w:bottom w:val="none" w:sz="0" w:space="0" w:color="auto"/>
                <w:right w:val="none" w:sz="0" w:space="0" w:color="auto"/>
              </w:divBdr>
            </w:div>
            <w:div w:id="894468065">
              <w:marLeft w:val="0"/>
              <w:marRight w:val="0"/>
              <w:marTop w:val="0"/>
              <w:marBottom w:val="0"/>
              <w:divBdr>
                <w:top w:val="none" w:sz="0" w:space="0" w:color="auto"/>
                <w:left w:val="none" w:sz="0" w:space="0" w:color="auto"/>
                <w:bottom w:val="none" w:sz="0" w:space="0" w:color="auto"/>
                <w:right w:val="none" w:sz="0" w:space="0" w:color="auto"/>
              </w:divBdr>
            </w:div>
            <w:div w:id="2141262837">
              <w:marLeft w:val="0"/>
              <w:marRight w:val="0"/>
              <w:marTop w:val="0"/>
              <w:marBottom w:val="0"/>
              <w:divBdr>
                <w:top w:val="none" w:sz="0" w:space="0" w:color="auto"/>
                <w:left w:val="none" w:sz="0" w:space="0" w:color="auto"/>
                <w:bottom w:val="none" w:sz="0" w:space="0" w:color="auto"/>
                <w:right w:val="none" w:sz="0" w:space="0" w:color="auto"/>
              </w:divBdr>
            </w:div>
            <w:div w:id="991254379">
              <w:marLeft w:val="0"/>
              <w:marRight w:val="0"/>
              <w:marTop w:val="0"/>
              <w:marBottom w:val="0"/>
              <w:divBdr>
                <w:top w:val="none" w:sz="0" w:space="0" w:color="auto"/>
                <w:left w:val="none" w:sz="0" w:space="0" w:color="auto"/>
                <w:bottom w:val="none" w:sz="0" w:space="0" w:color="auto"/>
                <w:right w:val="none" w:sz="0" w:space="0" w:color="auto"/>
              </w:divBdr>
            </w:div>
            <w:div w:id="1077165594">
              <w:marLeft w:val="0"/>
              <w:marRight w:val="0"/>
              <w:marTop w:val="0"/>
              <w:marBottom w:val="0"/>
              <w:divBdr>
                <w:top w:val="none" w:sz="0" w:space="0" w:color="auto"/>
                <w:left w:val="none" w:sz="0" w:space="0" w:color="auto"/>
                <w:bottom w:val="none" w:sz="0" w:space="0" w:color="auto"/>
                <w:right w:val="none" w:sz="0" w:space="0" w:color="auto"/>
              </w:divBdr>
            </w:div>
            <w:div w:id="205142360">
              <w:marLeft w:val="0"/>
              <w:marRight w:val="0"/>
              <w:marTop w:val="0"/>
              <w:marBottom w:val="0"/>
              <w:divBdr>
                <w:top w:val="none" w:sz="0" w:space="0" w:color="auto"/>
                <w:left w:val="none" w:sz="0" w:space="0" w:color="auto"/>
                <w:bottom w:val="none" w:sz="0" w:space="0" w:color="auto"/>
                <w:right w:val="none" w:sz="0" w:space="0" w:color="auto"/>
              </w:divBdr>
            </w:div>
            <w:div w:id="195236569">
              <w:marLeft w:val="0"/>
              <w:marRight w:val="0"/>
              <w:marTop w:val="0"/>
              <w:marBottom w:val="0"/>
              <w:divBdr>
                <w:top w:val="none" w:sz="0" w:space="0" w:color="auto"/>
                <w:left w:val="none" w:sz="0" w:space="0" w:color="auto"/>
                <w:bottom w:val="none" w:sz="0" w:space="0" w:color="auto"/>
                <w:right w:val="none" w:sz="0" w:space="0" w:color="auto"/>
              </w:divBdr>
            </w:div>
            <w:div w:id="208298668">
              <w:marLeft w:val="0"/>
              <w:marRight w:val="0"/>
              <w:marTop w:val="0"/>
              <w:marBottom w:val="0"/>
              <w:divBdr>
                <w:top w:val="none" w:sz="0" w:space="0" w:color="auto"/>
                <w:left w:val="none" w:sz="0" w:space="0" w:color="auto"/>
                <w:bottom w:val="none" w:sz="0" w:space="0" w:color="auto"/>
                <w:right w:val="none" w:sz="0" w:space="0" w:color="auto"/>
              </w:divBdr>
            </w:div>
            <w:div w:id="2144302350">
              <w:marLeft w:val="0"/>
              <w:marRight w:val="0"/>
              <w:marTop w:val="0"/>
              <w:marBottom w:val="0"/>
              <w:divBdr>
                <w:top w:val="none" w:sz="0" w:space="0" w:color="auto"/>
                <w:left w:val="none" w:sz="0" w:space="0" w:color="auto"/>
                <w:bottom w:val="none" w:sz="0" w:space="0" w:color="auto"/>
                <w:right w:val="none" w:sz="0" w:space="0" w:color="auto"/>
              </w:divBdr>
            </w:div>
            <w:div w:id="1459834982">
              <w:marLeft w:val="0"/>
              <w:marRight w:val="0"/>
              <w:marTop w:val="0"/>
              <w:marBottom w:val="0"/>
              <w:divBdr>
                <w:top w:val="none" w:sz="0" w:space="0" w:color="auto"/>
                <w:left w:val="none" w:sz="0" w:space="0" w:color="auto"/>
                <w:bottom w:val="none" w:sz="0" w:space="0" w:color="auto"/>
                <w:right w:val="none" w:sz="0" w:space="0" w:color="auto"/>
              </w:divBdr>
            </w:div>
            <w:div w:id="132214740">
              <w:marLeft w:val="0"/>
              <w:marRight w:val="0"/>
              <w:marTop w:val="0"/>
              <w:marBottom w:val="0"/>
              <w:divBdr>
                <w:top w:val="none" w:sz="0" w:space="0" w:color="auto"/>
                <w:left w:val="none" w:sz="0" w:space="0" w:color="auto"/>
                <w:bottom w:val="none" w:sz="0" w:space="0" w:color="auto"/>
                <w:right w:val="none" w:sz="0" w:space="0" w:color="auto"/>
              </w:divBdr>
            </w:div>
            <w:div w:id="1138570545">
              <w:marLeft w:val="0"/>
              <w:marRight w:val="0"/>
              <w:marTop w:val="0"/>
              <w:marBottom w:val="0"/>
              <w:divBdr>
                <w:top w:val="none" w:sz="0" w:space="0" w:color="auto"/>
                <w:left w:val="none" w:sz="0" w:space="0" w:color="auto"/>
                <w:bottom w:val="none" w:sz="0" w:space="0" w:color="auto"/>
                <w:right w:val="none" w:sz="0" w:space="0" w:color="auto"/>
              </w:divBdr>
            </w:div>
            <w:div w:id="580219979">
              <w:marLeft w:val="0"/>
              <w:marRight w:val="0"/>
              <w:marTop w:val="0"/>
              <w:marBottom w:val="0"/>
              <w:divBdr>
                <w:top w:val="none" w:sz="0" w:space="0" w:color="auto"/>
                <w:left w:val="none" w:sz="0" w:space="0" w:color="auto"/>
                <w:bottom w:val="none" w:sz="0" w:space="0" w:color="auto"/>
                <w:right w:val="none" w:sz="0" w:space="0" w:color="auto"/>
              </w:divBdr>
            </w:div>
            <w:div w:id="210383239">
              <w:marLeft w:val="0"/>
              <w:marRight w:val="0"/>
              <w:marTop w:val="0"/>
              <w:marBottom w:val="0"/>
              <w:divBdr>
                <w:top w:val="none" w:sz="0" w:space="0" w:color="auto"/>
                <w:left w:val="none" w:sz="0" w:space="0" w:color="auto"/>
                <w:bottom w:val="none" w:sz="0" w:space="0" w:color="auto"/>
                <w:right w:val="none" w:sz="0" w:space="0" w:color="auto"/>
              </w:divBdr>
            </w:div>
            <w:div w:id="745765626">
              <w:marLeft w:val="0"/>
              <w:marRight w:val="0"/>
              <w:marTop w:val="0"/>
              <w:marBottom w:val="0"/>
              <w:divBdr>
                <w:top w:val="none" w:sz="0" w:space="0" w:color="auto"/>
                <w:left w:val="none" w:sz="0" w:space="0" w:color="auto"/>
                <w:bottom w:val="none" w:sz="0" w:space="0" w:color="auto"/>
                <w:right w:val="none" w:sz="0" w:space="0" w:color="auto"/>
              </w:divBdr>
            </w:div>
            <w:div w:id="2108424471">
              <w:marLeft w:val="0"/>
              <w:marRight w:val="0"/>
              <w:marTop w:val="0"/>
              <w:marBottom w:val="0"/>
              <w:divBdr>
                <w:top w:val="none" w:sz="0" w:space="0" w:color="auto"/>
                <w:left w:val="none" w:sz="0" w:space="0" w:color="auto"/>
                <w:bottom w:val="none" w:sz="0" w:space="0" w:color="auto"/>
                <w:right w:val="none" w:sz="0" w:space="0" w:color="auto"/>
              </w:divBdr>
            </w:div>
            <w:div w:id="1356807388">
              <w:marLeft w:val="0"/>
              <w:marRight w:val="0"/>
              <w:marTop w:val="0"/>
              <w:marBottom w:val="0"/>
              <w:divBdr>
                <w:top w:val="none" w:sz="0" w:space="0" w:color="auto"/>
                <w:left w:val="none" w:sz="0" w:space="0" w:color="auto"/>
                <w:bottom w:val="none" w:sz="0" w:space="0" w:color="auto"/>
                <w:right w:val="none" w:sz="0" w:space="0" w:color="auto"/>
              </w:divBdr>
            </w:div>
            <w:div w:id="1399477055">
              <w:marLeft w:val="0"/>
              <w:marRight w:val="0"/>
              <w:marTop w:val="0"/>
              <w:marBottom w:val="0"/>
              <w:divBdr>
                <w:top w:val="none" w:sz="0" w:space="0" w:color="auto"/>
                <w:left w:val="none" w:sz="0" w:space="0" w:color="auto"/>
                <w:bottom w:val="none" w:sz="0" w:space="0" w:color="auto"/>
                <w:right w:val="none" w:sz="0" w:space="0" w:color="auto"/>
              </w:divBdr>
            </w:div>
            <w:div w:id="1084642377">
              <w:marLeft w:val="0"/>
              <w:marRight w:val="0"/>
              <w:marTop w:val="0"/>
              <w:marBottom w:val="0"/>
              <w:divBdr>
                <w:top w:val="none" w:sz="0" w:space="0" w:color="auto"/>
                <w:left w:val="none" w:sz="0" w:space="0" w:color="auto"/>
                <w:bottom w:val="none" w:sz="0" w:space="0" w:color="auto"/>
                <w:right w:val="none" w:sz="0" w:space="0" w:color="auto"/>
              </w:divBdr>
            </w:div>
            <w:div w:id="661931119">
              <w:marLeft w:val="0"/>
              <w:marRight w:val="0"/>
              <w:marTop w:val="0"/>
              <w:marBottom w:val="0"/>
              <w:divBdr>
                <w:top w:val="none" w:sz="0" w:space="0" w:color="auto"/>
                <w:left w:val="none" w:sz="0" w:space="0" w:color="auto"/>
                <w:bottom w:val="none" w:sz="0" w:space="0" w:color="auto"/>
                <w:right w:val="none" w:sz="0" w:space="0" w:color="auto"/>
              </w:divBdr>
            </w:div>
            <w:div w:id="1729496823">
              <w:marLeft w:val="0"/>
              <w:marRight w:val="0"/>
              <w:marTop w:val="0"/>
              <w:marBottom w:val="0"/>
              <w:divBdr>
                <w:top w:val="none" w:sz="0" w:space="0" w:color="auto"/>
                <w:left w:val="none" w:sz="0" w:space="0" w:color="auto"/>
                <w:bottom w:val="none" w:sz="0" w:space="0" w:color="auto"/>
                <w:right w:val="none" w:sz="0" w:space="0" w:color="auto"/>
              </w:divBdr>
            </w:div>
            <w:div w:id="888225576">
              <w:marLeft w:val="0"/>
              <w:marRight w:val="0"/>
              <w:marTop w:val="0"/>
              <w:marBottom w:val="0"/>
              <w:divBdr>
                <w:top w:val="none" w:sz="0" w:space="0" w:color="auto"/>
                <w:left w:val="none" w:sz="0" w:space="0" w:color="auto"/>
                <w:bottom w:val="none" w:sz="0" w:space="0" w:color="auto"/>
                <w:right w:val="none" w:sz="0" w:space="0" w:color="auto"/>
              </w:divBdr>
            </w:div>
            <w:div w:id="221062172">
              <w:marLeft w:val="0"/>
              <w:marRight w:val="0"/>
              <w:marTop w:val="0"/>
              <w:marBottom w:val="0"/>
              <w:divBdr>
                <w:top w:val="none" w:sz="0" w:space="0" w:color="auto"/>
                <w:left w:val="none" w:sz="0" w:space="0" w:color="auto"/>
                <w:bottom w:val="none" w:sz="0" w:space="0" w:color="auto"/>
                <w:right w:val="none" w:sz="0" w:space="0" w:color="auto"/>
              </w:divBdr>
            </w:div>
            <w:div w:id="1735929469">
              <w:marLeft w:val="0"/>
              <w:marRight w:val="0"/>
              <w:marTop w:val="0"/>
              <w:marBottom w:val="0"/>
              <w:divBdr>
                <w:top w:val="none" w:sz="0" w:space="0" w:color="auto"/>
                <w:left w:val="none" w:sz="0" w:space="0" w:color="auto"/>
                <w:bottom w:val="none" w:sz="0" w:space="0" w:color="auto"/>
                <w:right w:val="none" w:sz="0" w:space="0" w:color="auto"/>
              </w:divBdr>
            </w:div>
            <w:div w:id="114953901">
              <w:marLeft w:val="0"/>
              <w:marRight w:val="0"/>
              <w:marTop w:val="0"/>
              <w:marBottom w:val="0"/>
              <w:divBdr>
                <w:top w:val="none" w:sz="0" w:space="0" w:color="auto"/>
                <w:left w:val="none" w:sz="0" w:space="0" w:color="auto"/>
                <w:bottom w:val="none" w:sz="0" w:space="0" w:color="auto"/>
                <w:right w:val="none" w:sz="0" w:space="0" w:color="auto"/>
              </w:divBdr>
            </w:div>
            <w:div w:id="390930351">
              <w:marLeft w:val="0"/>
              <w:marRight w:val="0"/>
              <w:marTop w:val="0"/>
              <w:marBottom w:val="0"/>
              <w:divBdr>
                <w:top w:val="none" w:sz="0" w:space="0" w:color="auto"/>
                <w:left w:val="none" w:sz="0" w:space="0" w:color="auto"/>
                <w:bottom w:val="none" w:sz="0" w:space="0" w:color="auto"/>
                <w:right w:val="none" w:sz="0" w:space="0" w:color="auto"/>
              </w:divBdr>
            </w:div>
            <w:div w:id="408894255">
              <w:marLeft w:val="0"/>
              <w:marRight w:val="0"/>
              <w:marTop w:val="0"/>
              <w:marBottom w:val="0"/>
              <w:divBdr>
                <w:top w:val="none" w:sz="0" w:space="0" w:color="auto"/>
                <w:left w:val="none" w:sz="0" w:space="0" w:color="auto"/>
                <w:bottom w:val="none" w:sz="0" w:space="0" w:color="auto"/>
                <w:right w:val="none" w:sz="0" w:space="0" w:color="auto"/>
              </w:divBdr>
            </w:div>
            <w:div w:id="586227244">
              <w:marLeft w:val="0"/>
              <w:marRight w:val="0"/>
              <w:marTop w:val="0"/>
              <w:marBottom w:val="0"/>
              <w:divBdr>
                <w:top w:val="none" w:sz="0" w:space="0" w:color="auto"/>
                <w:left w:val="none" w:sz="0" w:space="0" w:color="auto"/>
                <w:bottom w:val="none" w:sz="0" w:space="0" w:color="auto"/>
                <w:right w:val="none" w:sz="0" w:space="0" w:color="auto"/>
              </w:divBdr>
            </w:div>
            <w:div w:id="15814054">
              <w:marLeft w:val="0"/>
              <w:marRight w:val="0"/>
              <w:marTop w:val="0"/>
              <w:marBottom w:val="0"/>
              <w:divBdr>
                <w:top w:val="none" w:sz="0" w:space="0" w:color="auto"/>
                <w:left w:val="none" w:sz="0" w:space="0" w:color="auto"/>
                <w:bottom w:val="none" w:sz="0" w:space="0" w:color="auto"/>
                <w:right w:val="none" w:sz="0" w:space="0" w:color="auto"/>
              </w:divBdr>
            </w:div>
            <w:div w:id="113595209">
              <w:marLeft w:val="0"/>
              <w:marRight w:val="0"/>
              <w:marTop w:val="0"/>
              <w:marBottom w:val="0"/>
              <w:divBdr>
                <w:top w:val="none" w:sz="0" w:space="0" w:color="auto"/>
                <w:left w:val="none" w:sz="0" w:space="0" w:color="auto"/>
                <w:bottom w:val="none" w:sz="0" w:space="0" w:color="auto"/>
                <w:right w:val="none" w:sz="0" w:space="0" w:color="auto"/>
              </w:divBdr>
            </w:div>
            <w:div w:id="675115743">
              <w:marLeft w:val="0"/>
              <w:marRight w:val="0"/>
              <w:marTop w:val="0"/>
              <w:marBottom w:val="0"/>
              <w:divBdr>
                <w:top w:val="none" w:sz="0" w:space="0" w:color="auto"/>
                <w:left w:val="none" w:sz="0" w:space="0" w:color="auto"/>
                <w:bottom w:val="none" w:sz="0" w:space="0" w:color="auto"/>
                <w:right w:val="none" w:sz="0" w:space="0" w:color="auto"/>
              </w:divBdr>
            </w:div>
            <w:div w:id="15487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483657">
      <w:bodyDiv w:val="1"/>
      <w:marLeft w:val="0"/>
      <w:marRight w:val="0"/>
      <w:marTop w:val="0"/>
      <w:marBottom w:val="0"/>
      <w:divBdr>
        <w:top w:val="none" w:sz="0" w:space="0" w:color="auto"/>
        <w:left w:val="none" w:sz="0" w:space="0" w:color="auto"/>
        <w:bottom w:val="none" w:sz="0" w:space="0" w:color="auto"/>
        <w:right w:val="none" w:sz="0" w:space="0" w:color="auto"/>
      </w:divBdr>
    </w:div>
    <w:div w:id="187330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stor\documents\SU%20Officemallar\Brev_Beslut_PM.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u - Font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79E2C-538D-4841-B4DC-A4B567CD1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Brev_Beslut_PM.dotm</Template>
  <TotalTime>0</TotalTime>
  <Pages>7</Pages>
  <Words>1897</Words>
  <Characters>10058</Characters>
  <Application>Microsoft Office Word</Application>
  <DocSecurity>0</DocSecurity>
  <Lines>83</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Emanuel Identity Manuals AB</Company>
  <LinksUpToDate>false</LinksUpToDate>
  <CharactersWithSpaces>11932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gstor</dc:creator>
  <cp:keywords>Multimall - Su</cp:keywords>
  <dc:description>2010.06, MS Word 2007
Carin Ländström
Emanuel Identity Manuals AB, 08-556 014 30</dc:description>
  <cp:lastModifiedBy>Emilie Kraft</cp:lastModifiedBy>
  <cp:revision>2</cp:revision>
  <cp:lastPrinted>2007-11-16T08:26:00Z</cp:lastPrinted>
  <dcterms:created xsi:type="dcterms:W3CDTF">2024-05-14T12:20:00Z</dcterms:created>
  <dcterms:modified xsi:type="dcterms:W3CDTF">2024-05-14T12:20:00Z</dcterms:modified>
</cp:coreProperties>
</file>