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03" w:rsidRPr="0094478D" w:rsidRDefault="00B0761E" w:rsidP="007F63F7">
      <w:pPr>
        <w:pStyle w:val="Rubrik1"/>
        <w:rPr>
          <w:sz w:val="36"/>
          <w:szCs w:val="36"/>
        </w:rPr>
      </w:pPr>
      <w:r>
        <w:rPr>
          <w:sz w:val="36"/>
          <w:szCs w:val="36"/>
        </w:rPr>
        <w:t>Särskild r</w:t>
      </w:r>
      <w:r w:rsidR="00407331" w:rsidRPr="00407331">
        <w:rPr>
          <w:sz w:val="36"/>
          <w:szCs w:val="36"/>
        </w:rPr>
        <w:t>iskbedömning</w:t>
      </w:r>
      <w:r w:rsidR="00CB418C">
        <w:rPr>
          <w:sz w:val="36"/>
          <w:szCs w:val="36"/>
        </w:rPr>
        <w:t xml:space="preserve"> vid större förändring</w:t>
      </w:r>
    </w:p>
    <w:p w:rsidR="0094478D" w:rsidRPr="00436F0B" w:rsidRDefault="0094478D" w:rsidP="0094478D">
      <w:pPr>
        <w:pStyle w:val="Sidhuvud"/>
        <w:jc w:val="both"/>
        <w:rPr>
          <w:sz w:val="8"/>
          <w:szCs w:val="8"/>
        </w:rPr>
      </w:pPr>
    </w:p>
    <w:p w:rsidR="00CB418C" w:rsidRDefault="00CB418C" w:rsidP="00CB418C">
      <w:pPr>
        <w:pStyle w:val="Sidhuvud"/>
        <w:jc w:val="both"/>
        <w:rPr>
          <w:i/>
        </w:rPr>
      </w:pPr>
      <w:r>
        <w:rPr>
          <w:i/>
        </w:rPr>
        <w:t xml:space="preserve">När </w:t>
      </w:r>
      <w:r w:rsidRPr="00BD3A80">
        <w:rPr>
          <w:i/>
        </w:rPr>
        <w:t xml:space="preserve">ändringar i verksamheten </w:t>
      </w:r>
      <w:r>
        <w:rPr>
          <w:i/>
        </w:rPr>
        <w:t>planeras</w:t>
      </w:r>
      <w:r w:rsidRPr="00BD3A80">
        <w:rPr>
          <w:i/>
        </w:rPr>
        <w:t xml:space="preserve"> ska arbetsgivaren </w:t>
      </w:r>
      <w:r>
        <w:rPr>
          <w:i/>
        </w:rPr>
        <w:t xml:space="preserve">enligt 8§ AFS 2001:1 </w:t>
      </w:r>
      <w:r w:rsidRPr="00BD3A80">
        <w:rPr>
          <w:i/>
        </w:rPr>
        <w:t xml:space="preserve">göra en </w:t>
      </w:r>
      <w:r>
        <w:rPr>
          <w:i/>
        </w:rPr>
        <w:t>riskbedömning av</w:t>
      </w:r>
      <w:r w:rsidRPr="00BD3A80">
        <w:rPr>
          <w:i/>
        </w:rPr>
        <w:t xml:space="preserve"> ändringarna samt </w:t>
      </w:r>
      <w:r>
        <w:rPr>
          <w:i/>
        </w:rPr>
        <w:t xml:space="preserve">bedöma </w:t>
      </w:r>
      <w:r w:rsidRPr="00BD3A80">
        <w:rPr>
          <w:i/>
        </w:rPr>
        <w:t>vilka åtgärder som behöver vidtas.</w:t>
      </w:r>
      <w:r>
        <w:rPr>
          <w:i/>
        </w:rPr>
        <w:t xml:space="preserve"> </w:t>
      </w:r>
    </w:p>
    <w:p w:rsidR="00CB418C" w:rsidRPr="00F06296" w:rsidRDefault="00CB418C" w:rsidP="00CB418C">
      <w:pPr>
        <w:pStyle w:val="Sidhuvud"/>
        <w:widowControl/>
        <w:tabs>
          <w:tab w:val="clear" w:pos="4320"/>
          <w:tab w:val="clear" w:pos="8640"/>
        </w:tabs>
        <w:rPr>
          <w:i/>
          <w:iCs/>
        </w:rPr>
      </w:pPr>
      <w:r w:rsidRPr="00DF1612">
        <w:rPr>
          <w:i/>
        </w:rPr>
        <w:t xml:space="preserve">Gör </w:t>
      </w:r>
      <w:r>
        <w:rPr>
          <w:i/>
        </w:rPr>
        <w:t>riskbedömningen</w:t>
      </w:r>
      <w:r w:rsidRPr="00DF1612">
        <w:rPr>
          <w:i/>
        </w:rPr>
        <w:t xml:space="preserve"> tillsammans med </w:t>
      </w:r>
      <w:r>
        <w:rPr>
          <w:i/>
        </w:rPr>
        <w:t>lokalt arbetsmiljöombud eller huvudskyddsombud</w:t>
      </w:r>
      <w:r w:rsidRPr="00F06296">
        <w:rPr>
          <w:i/>
        </w:rPr>
        <w:t xml:space="preserve"> – 4§ AFS 2001:1</w:t>
      </w:r>
    </w:p>
    <w:p w:rsidR="00B0761E" w:rsidRPr="00B0761E" w:rsidRDefault="00B0761E" w:rsidP="00B0761E">
      <w:pPr>
        <w:pStyle w:val="Sidhuvud"/>
        <w:widowControl/>
        <w:tabs>
          <w:tab w:val="clear" w:pos="4320"/>
          <w:tab w:val="clear" w:pos="8640"/>
        </w:tabs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662"/>
      </w:tblGrid>
      <w:tr w:rsidR="007F63F7" w:rsidRPr="00466CBC" w:rsidTr="007F63F7">
        <w:tc>
          <w:tcPr>
            <w:tcW w:w="2480" w:type="dxa"/>
          </w:tcPr>
          <w:p w:rsidR="007F63F7" w:rsidRPr="00145170" w:rsidRDefault="007F63F7" w:rsidP="00DD3F1B">
            <w:pPr>
              <w:pStyle w:val="Sidhuvud"/>
              <w:rPr>
                <w:b/>
              </w:rPr>
            </w:pPr>
            <w:r w:rsidRPr="00145170">
              <w:rPr>
                <w:b/>
              </w:rPr>
              <w:t>Datum</w:t>
            </w:r>
          </w:p>
        </w:tc>
        <w:tc>
          <w:tcPr>
            <w:tcW w:w="6662" w:type="dxa"/>
          </w:tcPr>
          <w:p w:rsidR="007F63F7" w:rsidRDefault="007F63F7" w:rsidP="00DD3F1B">
            <w:pPr>
              <w:pStyle w:val="Sidhuvud"/>
              <w:rPr>
                <w:b/>
              </w:rPr>
            </w:pPr>
          </w:p>
          <w:p w:rsidR="007F63F7" w:rsidRPr="00145170" w:rsidRDefault="007F63F7" w:rsidP="00DD3F1B">
            <w:pPr>
              <w:pStyle w:val="Sidhuvud"/>
              <w:rPr>
                <w:b/>
              </w:rPr>
            </w:pPr>
          </w:p>
        </w:tc>
      </w:tr>
      <w:tr w:rsidR="007F63F7" w:rsidRPr="00466CBC" w:rsidTr="007F63F7">
        <w:tc>
          <w:tcPr>
            <w:tcW w:w="2480" w:type="dxa"/>
          </w:tcPr>
          <w:p w:rsidR="007F63F7" w:rsidRPr="008B028E" w:rsidRDefault="008B028E" w:rsidP="00DD3F1B">
            <w:pPr>
              <w:pStyle w:val="Sidhuvud"/>
              <w:rPr>
                <w:b/>
                <w:i/>
              </w:rPr>
            </w:pPr>
            <w:r>
              <w:rPr>
                <w:rStyle w:val="Betoning"/>
                <w:b/>
                <w:i w:val="0"/>
                <w:color w:val="000000"/>
                <w:shd w:val="clear" w:color="auto" w:fill="FFFFFF"/>
              </w:rPr>
              <w:t>Organisatorisk enhet</w:t>
            </w:r>
          </w:p>
        </w:tc>
        <w:tc>
          <w:tcPr>
            <w:tcW w:w="6662" w:type="dxa"/>
          </w:tcPr>
          <w:p w:rsidR="007F63F7" w:rsidRDefault="007F63F7" w:rsidP="00DD3F1B">
            <w:pPr>
              <w:pStyle w:val="Sidhuvud"/>
            </w:pPr>
          </w:p>
          <w:p w:rsidR="007F63F7" w:rsidRPr="00E462AC" w:rsidRDefault="007F63F7" w:rsidP="00DD3F1B">
            <w:pPr>
              <w:pStyle w:val="Sidhuvud"/>
            </w:pPr>
          </w:p>
        </w:tc>
      </w:tr>
      <w:tr w:rsidR="007F63F7" w:rsidRPr="00466CBC" w:rsidTr="007F63F7">
        <w:tc>
          <w:tcPr>
            <w:tcW w:w="2480" w:type="dxa"/>
          </w:tcPr>
          <w:p w:rsidR="007F63F7" w:rsidRPr="00E462AC" w:rsidRDefault="007F63F7" w:rsidP="00DD3F1B">
            <w:pPr>
              <w:pStyle w:val="Sidhuvud"/>
            </w:pPr>
            <w:r>
              <w:rPr>
                <w:b/>
              </w:rPr>
              <w:t>Medverkande</w:t>
            </w:r>
          </w:p>
        </w:tc>
        <w:tc>
          <w:tcPr>
            <w:tcW w:w="6662" w:type="dxa"/>
          </w:tcPr>
          <w:p w:rsidR="007F63F7" w:rsidRDefault="007F63F7" w:rsidP="00DD3F1B">
            <w:pPr>
              <w:pStyle w:val="Sidhuvud"/>
            </w:pPr>
            <w:r>
              <w:t>Arbetsgivare:</w:t>
            </w:r>
          </w:p>
          <w:p w:rsidR="007F63F7" w:rsidRDefault="007F63F7" w:rsidP="00DD3F1B">
            <w:pPr>
              <w:pStyle w:val="Sidhuvud"/>
            </w:pPr>
          </w:p>
          <w:p w:rsidR="007F63F7" w:rsidRDefault="007B0855" w:rsidP="00DD3F1B">
            <w:pPr>
              <w:pStyle w:val="Sidhuvud"/>
            </w:pPr>
            <w:r>
              <w:t>Arbetsmiljöombud/huvudskyddsombud</w:t>
            </w:r>
            <w:r w:rsidR="007F63F7">
              <w:t>:</w:t>
            </w:r>
          </w:p>
          <w:p w:rsidR="007F63F7" w:rsidRDefault="007F63F7" w:rsidP="00DD3F1B">
            <w:pPr>
              <w:pStyle w:val="Sidhuvud"/>
            </w:pPr>
          </w:p>
          <w:p w:rsidR="007F63F7" w:rsidRDefault="007F63F7" w:rsidP="00DD3F1B">
            <w:pPr>
              <w:pStyle w:val="Sidhuvud"/>
            </w:pPr>
            <w:r>
              <w:t>Studerandeskyddsombud</w:t>
            </w:r>
            <w:r w:rsidR="00664D71">
              <w:t>:</w:t>
            </w:r>
          </w:p>
          <w:p w:rsidR="007F63F7" w:rsidRPr="00E462AC" w:rsidRDefault="007F63F7" w:rsidP="00DD3F1B">
            <w:pPr>
              <w:pStyle w:val="Sidhuvud"/>
            </w:pPr>
          </w:p>
        </w:tc>
      </w:tr>
    </w:tbl>
    <w:p w:rsidR="0094478D" w:rsidRDefault="0094478D" w:rsidP="00DD3F1B">
      <w:pPr>
        <w:pStyle w:val="Sidhuvud"/>
        <w:rPr>
          <w:bCs/>
        </w:rPr>
      </w:pPr>
    </w:p>
    <w:p w:rsidR="00CB418C" w:rsidRPr="00BD3A80" w:rsidRDefault="00CB418C" w:rsidP="00DD3F1B">
      <w:pPr>
        <w:pStyle w:val="Sidhuvud"/>
        <w:rPr>
          <w:b/>
          <w:bCs/>
        </w:rPr>
      </w:pPr>
      <w:r w:rsidRPr="00BD3A80">
        <w:rPr>
          <w:b/>
          <w:bCs/>
        </w:rPr>
        <w:t xml:space="preserve">Förändringen avser: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69"/>
      </w:tblGrid>
      <w:tr w:rsidR="00CB418C" w:rsidRPr="00466CBC" w:rsidTr="00DD3F1B">
        <w:tc>
          <w:tcPr>
            <w:tcW w:w="3070" w:type="dxa"/>
          </w:tcPr>
          <w:p w:rsidR="00CB418C" w:rsidRPr="00E462AC" w:rsidRDefault="00CB418C" w:rsidP="00DD3F1B">
            <w:pPr>
              <w:pStyle w:val="Sidhuvud"/>
              <w:rPr>
                <w:b/>
              </w:rPr>
            </w:pPr>
            <w:r>
              <w:rPr>
                <w:b/>
              </w:rPr>
              <w:t>Fysiskt/t</w:t>
            </w:r>
            <w:r w:rsidRPr="00E462AC">
              <w:rPr>
                <w:b/>
              </w:rPr>
              <w:t>ekni</w:t>
            </w:r>
            <w:r>
              <w:rPr>
                <w:b/>
              </w:rPr>
              <w:t xml:space="preserve">k </w:t>
            </w:r>
            <w:proofErr w:type="gramStart"/>
            <w:r w:rsidRPr="00000AF4">
              <w:rPr>
                <w:sz w:val="20"/>
              </w:rPr>
              <w:t>[  ]</w:t>
            </w:r>
            <w:proofErr w:type="gramEnd"/>
            <w:r>
              <w:rPr>
                <w:b/>
              </w:rPr>
              <w:t xml:space="preserve">  </w:t>
            </w:r>
            <w:r>
              <w:rPr>
                <w:b/>
              </w:rPr>
              <w:br/>
            </w:r>
            <w:r w:rsidRPr="00E462AC">
              <w:rPr>
                <w:sz w:val="20"/>
              </w:rPr>
              <w:t>(lokaler, maskiner, redskap, utrustning mm)</w:t>
            </w:r>
          </w:p>
        </w:tc>
        <w:tc>
          <w:tcPr>
            <w:tcW w:w="3070" w:type="dxa"/>
          </w:tcPr>
          <w:p w:rsidR="00CB418C" w:rsidRPr="00E462AC" w:rsidRDefault="00CB418C" w:rsidP="00DD3F1B">
            <w:pPr>
              <w:pStyle w:val="Sidhuvud"/>
              <w:rPr>
                <w:b/>
              </w:rPr>
            </w:pPr>
            <w:r w:rsidRPr="00E462AC">
              <w:rPr>
                <w:b/>
              </w:rPr>
              <w:t xml:space="preserve">Arbetsinnehåll </w:t>
            </w:r>
            <w:proofErr w:type="gramStart"/>
            <w:r w:rsidRPr="00000AF4">
              <w:rPr>
                <w:sz w:val="20"/>
              </w:rPr>
              <w:t>[  ]</w:t>
            </w:r>
            <w:proofErr w:type="gramEnd"/>
            <w:r>
              <w:rPr>
                <w:b/>
              </w:rPr>
              <w:t xml:space="preserve"> </w:t>
            </w:r>
            <w:r w:rsidRPr="00E462AC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E462AC">
              <w:rPr>
                <w:sz w:val="20"/>
              </w:rPr>
              <w:t xml:space="preserve">(arbetsuppgifternas innehåll och sammansättning) </w:t>
            </w:r>
          </w:p>
        </w:tc>
        <w:tc>
          <w:tcPr>
            <w:tcW w:w="3069" w:type="dxa"/>
          </w:tcPr>
          <w:p w:rsidR="00CB418C" w:rsidRPr="00E462AC" w:rsidRDefault="00CB418C" w:rsidP="00DD3F1B">
            <w:pPr>
              <w:pStyle w:val="Sidhuvud"/>
              <w:rPr>
                <w:b/>
              </w:rPr>
            </w:pPr>
            <w:r w:rsidRPr="00E462AC">
              <w:rPr>
                <w:b/>
              </w:rPr>
              <w:t>Arbetsorganisation</w:t>
            </w:r>
            <w:r>
              <w:rPr>
                <w:b/>
              </w:rPr>
              <w:t xml:space="preserve"> </w:t>
            </w:r>
            <w:proofErr w:type="gramStart"/>
            <w:r w:rsidRPr="00000AF4">
              <w:rPr>
                <w:sz w:val="20"/>
              </w:rPr>
              <w:t>[  ]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E462AC">
              <w:rPr>
                <w:sz w:val="20"/>
              </w:rPr>
              <w:t>(hur arbetet styrs, läggs upp mm)</w:t>
            </w:r>
          </w:p>
          <w:p w:rsidR="00CB418C" w:rsidRPr="00E462AC" w:rsidRDefault="00CB418C" w:rsidP="00DD3F1B">
            <w:pPr>
              <w:pStyle w:val="Sidhuvud"/>
            </w:pPr>
          </w:p>
        </w:tc>
      </w:tr>
    </w:tbl>
    <w:p w:rsidR="0094478D" w:rsidRDefault="0094478D" w:rsidP="00DD3F1B">
      <w:pPr>
        <w:pStyle w:val="Sidhuvud"/>
        <w:jc w:val="both"/>
      </w:pPr>
    </w:p>
    <w:p w:rsidR="0094478D" w:rsidRPr="00D50450" w:rsidRDefault="0094478D" w:rsidP="00DD3F1B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jc w:val="both"/>
        <w:rPr>
          <w:b/>
          <w:sz w:val="28"/>
          <w:szCs w:val="28"/>
        </w:rPr>
      </w:pPr>
      <w:r w:rsidRPr="00D50450">
        <w:rPr>
          <w:b/>
          <w:sz w:val="28"/>
          <w:szCs w:val="28"/>
        </w:rPr>
        <w:t>Bakgrund</w:t>
      </w:r>
      <w:r w:rsidR="00B0761E">
        <w:rPr>
          <w:b/>
          <w:sz w:val="28"/>
          <w:szCs w:val="28"/>
        </w:rPr>
        <w:t>/beskrivning</w:t>
      </w:r>
    </w:p>
    <w:p w:rsidR="0094478D" w:rsidRDefault="0094478D" w:rsidP="00DD3F1B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jc w:val="both"/>
        <w:rPr>
          <w:i/>
          <w:sz w:val="20"/>
        </w:rPr>
      </w:pPr>
      <w:r w:rsidRPr="0076741F">
        <w:rPr>
          <w:i/>
          <w:sz w:val="20"/>
        </w:rPr>
        <w:t xml:space="preserve">Bifoga underlag </w:t>
      </w:r>
      <w:r w:rsidR="00721414">
        <w:rPr>
          <w:i/>
          <w:sz w:val="20"/>
        </w:rPr>
        <w:t xml:space="preserve">– kan vara PM om förslaget, ekonomiskt underlag, ritning </w:t>
      </w:r>
      <w:proofErr w:type="spellStart"/>
      <w:r w:rsidR="00721414">
        <w:rPr>
          <w:i/>
          <w:sz w:val="20"/>
        </w:rPr>
        <w:t>etc</w:t>
      </w:r>
      <w:proofErr w:type="spellEnd"/>
    </w:p>
    <w:p w:rsidR="00721414" w:rsidRPr="00F06296" w:rsidRDefault="00721414" w:rsidP="00DD3F1B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jc w:val="both"/>
        <w:rPr>
          <w:i/>
          <w:sz w:val="20"/>
        </w:rPr>
      </w:pPr>
    </w:p>
    <w:tbl>
      <w:tblPr>
        <w:tblpPr w:leftFromText="141" w:rightFromText="141" w:vertAnchor="text" w:horzAnchor="margin" w:tblpY="10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4478D" w:rsidRPr="00466CBC" w:rsidTr="00DD3F1B">
        <w:tc>
          <w:tcPr>
            <w:tcW w:w="9209" w:type="dxa"/>
          </w:tcPr>
          <w:p w:rsidR="0094478D" w:rsidRPr="00466CBC" w:rsidRDefault="0094478D" w:rsidP="00DD3F1B">
            <w:pPr>
              <w:pStyle w:val="Sidhuvu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Medarbetarnas arbetsmiljö och</w:t>
            </w:r>
            <w:r w:rsidRPr="00466CBC">
              <w:rPr>
                <w:b/>
                <w:sz w:val="28"/>
                <w:szCs w:val="28"/>
              </w:rPr>
              <w:t xml:space="preserve"> hälsa</w:t>
            </w:r>
          </w:p>
          <w:p w:rsidR="0094478D" w:rsidRPr="00466CBC" w:rsidRDefault="0094478D" w:rsidP="00DD3F1B">
            <w:pPr>
              <w:pStyle w:val="Sidhuvud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På vilket sätt påverkar ändringen arbetsmiljön och hälsan? Bedöm </w:t>
            </w:r>
            <w:r w:rsidR="00721414">
              <w:rPr>
                <w:i/>
                <w:sz w:val="20"/>
              </w:rPr>
              <w:t>såväl</w:t>
            </w:r>
            <w:r>
              <w:rPr>
                <w:i/>
                <w:sz w:val="20"/>
              </w:rPr>
              <w:t xml:space="preserve"> de fysiska </w:t>
            </w:r>
            <w:r w:rsidR="00721414">
              <w:rPr>
                <w:i/>
                <w:sz w:val="20"/>
              </w:rPr>
              <w:t>som de</w:t>
            </w:r>
            <w:r w:rsidR="00664D71">
              <w:rPr>
                <w:i/>
                <w:sz w:val="20"/>
              </w:rPr>
              <w:t xml:space="preserve"> organisatoriska, sociala och </w:t>
            </w:r>
            <w:r>
              <w:rPr>
                <w:i/>
                <w:sz w:val="20"/>
              </w:rPr>
              <w:t>psyko</w:t>
            </w:r>
            <w:r w:rsidR="00664D71">
              <w:rPr>
                <w:i/>
                <w:sz w:val="20"/>
              </w:rPr>
              <w:t>sociala</w:t>
            </w:r>
            <w:r w:rsidR="00721414">
              <w:rPr>
                <w:i/>
                <w:sz w:val="20"/>
              </w:rPr>
              <w:t xml:space="preserve"> effekterna avseende medarbetarnas arbetsmiljö</w:t>
            </w:r>
          </w:p>
          <w:p w:rsidR="0094478D" w:rsidRDefault="0094478D" w:rsidP="00DD3F1B">
            <w:pPr>
              <w:pStyle w:val="Sidhuvud"/>
              <w:jc w:val="both"/>
            </w:pPr>
          </w:p>
          <w:p w:rsidR="007F63F7" w:rsidRDefault="007F63F7" w:rsidP="00DD3F1B">
            <w:pPr>
              <w:pStyle w:val="Sidhuvud"/>
              <w:jc w:val="both"/>
            </w:pPr>
            <w:r w:rsidRPr="00572D8D">
              <w:rPr>
                <w:rFonts w:ascii="Arial" w:hAnsi="Arial" w:cs="Arial"/>
                <w:b/>
                <w:sz w:val="16"/>
                <w:szCs w:val="16"/>
              </w:rPr>
              <w:t>Förväntade positiva effekter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94478D" w:rsidRDefault="0094478D" w:rsidP="00DD3F1B">
            <w:pPr>
              <w:pStyle w:val="Sidhuvud"/>
              <w:jc w:val="both"/>
              <w:rPr>
                <w:b/>
              </w:rPr>
            </w:pPr>
          </w:p>
          <w:p w:rsidR="0094478D" w:rsidRDefault="0094478D" w:rsidP="00DD3F1B">
            <w:pPr>
              <w:pStyle w:val="Sidhuvud"/>
              <w:jc w:val="both"/>
              <w:rPr>
                <w:b/>
              </w:rPr>
            </w:pPr>
          </w:p>
          <w:p w:rsidR="00CB418C" w:rsidRDefault="00CB418C" w:rsidP="00DD3F1B">
            <w:pPr>
              <w:pStyle w:val="Sidhuvud"/>
              <w:jc w:val="both"/>
              <w:rPr>
                <w:b/>
              </w:rPr>
            </w:pPr>
          </w:p>
          <w:p w:rsidR="0094478D" w:rsidRDefault="007F63F7" w:rsidP="00DD3F1B">
            <w:pPr>
              <w:pStyle w:val="Sidhuvud"/>
              <w:jc w:val="both"/>
              <w:rPr>
                <w:b/>
              </w:rPr>
            </w:pPr>
            <w:r w:rsidRPr="00572D8D">
              <w:rPr>
                <w:rFonts w:ascii="Arial" w:hAnsi="Arial" w:cs="Arial"/>
                <w:b/>
                <w:sz w:val="16"/>
                <w:szCs w:val="16"/>
              </w:rPr>
              <w:t>Farhågor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risker, negativa effekter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etc</w:t>
            </w:r>
            <w:proofErr w:type="spellEnd"/>
            <w:r>
              <w:rPr>
                <w:b/>
              </w:rPr>
              <w:t>:</w:t>
            </w:r>
          </w:p>
          <w:p w:rsidR="007F63F7" w:rsidRPr="00CB418C" w:rsidRDefault="00074784" w:rsidP="00DD3F1B">
            <w:pPr>
              <w:pStyle w:val="Sidhuvud"/>
              <w:jc w:val="both"/>
              <w:rPr>
                <w:sz w:val="22"/>
                <w:szCs w:val="22"/>
              </w:rPr>
            </w:pPr>
            <w:r w:rsidRPr="00074784">
              <w:rPr>
                <w:sz w:val="22"/>
                <w:szCs w:val="22"/>
              </w:rPr>
              <w:t xml:space="preserve">Vänligen se nedan </w:t>
            </w:r>
            <w:r w:rsidRPr="00074784">
              <w:rPr>
                <w:i/>
                <w:sz w:val="22"/>
                <w:szCs w:val="22"/>
              </w:rPr>
              <w:t>Riskbedömning och handlingsplan</w:t>
            </w:r>
          </w:p>
          <w:p w:rsidR="007F63F7" w:rsidRPr="007F63F7" w:rsidRDefault="007F63F7" w:rsidP="00DD3F1B">
            <w:pPr>
              <w:pStyle w:val="Sidhuvud"/>
              <w:jc w:val="both"/>
              <w:rPr>
                <w:b/>
              </w:rPr>
            </w:pPr>
          </w:p>
        </w:tc>
      </w:tr>
    </w:tbl>
    <w:p w:rsidR="0094478D" w:rsidRDefault="0094478D" w:rsidP="00DD3F1B">
      <w:pPr>
        <w:pStyle w:val="Sidhuvud"/>
        <w:rPr>
          <w:b/>
        </w:rPr>
      </w:pPr>
    </w:p>
    <w:p w:rsidR="0094478D" w:rsidRDefault="0094478D" w:rsidP="00DD3F1B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b/>
          <w:sz w:val="28"/>
          <w:szCs w:val="28"/>
        </w:rPr>
      </w:pPr>
      <w:r w:rsidRPr="00BD3A80">
        <w:rPr>
          <w:b/>
          <w:sz w:val="28"/>
          <w:szCs w:val="28"/>
        </w:rPr>
        <w:t>Up</w:t>
      </w:r>
      <w:r w:rsidR="00664D71">
        <w:rPr>
          <w:b/>
          <w:sz w:val="28"/>
          <w:szCs w:val="28"/>
        </w:rPr>
        <w:t>pföljning och kontroll</w:t>
      </w:r>
    </w:p>
    <w:p w:rsidR="0094478D" w:rsidRDefault="0094478D" w:rsidP="00DD3F1B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b/>
        </w:rPr>
      </w:pPr>
    </w:p>
    <w:p w:rsidR="0094478D" w:rsidRDefault="0094478D" w:rsidP="00DD3F1B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b/>
        </w:rPr>
      </w:pPr>
      <w:r w:rsidRPr="00986BDF">
        <w:rPr>
          <w:b/>
        </w:rPr>
        <w:t>Datum:</w:t>
      </w:r>
    </w:p>
    <w:p w:rsidR="0094478D" w:rsidRDefault="0094478D" w:rsidP="00DD3F1B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b/>
        </w:rPr>
      </w:pPr>
    </w:p>
    <w:p w:rsidR="0094478D" w:rsidRDefault="00132390" w:rsidP="00DD3F1B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b/>
        </w:rPr>
      </w:pPr>
      <w:r>
        <w:rPr>
          <w:b/>
        </w:rPr>
        <w:t>Närvarande</w:t>
      </w:r>
      <w:r w:rsidR="0094478D">
        <w:rPr>
          <w:b/>
        </w:rPr>
        <w:t>:</w:t>
      </w:r>
    </w:p>
    <w:p w:rsidR="00132390" w:rsidRDefault="00132390" w:rsidP="00DD3F1B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b/>
        </w:rPr>
      </w:pPr>
    </w:p>
    <w:p w:rsidR="00132390" w:rsidRDefault="00132390" w:rsidP="00DD3F1B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b/>
        </w:rPr>
      </w:pPr>
      <w:r>
        <w:rPr>
          <w:b/>
        </w:rPr>
        <w:t>Sammantagen upplevelse och slutsatser:</w:t>
      </w:r>
    </w:p>
    <w:p w:rsidR="00132390" w:rsidRDefault="00132390" w:rsidP="00DD3F1B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b/>
        </w:rPr>
      </w:pPr>
    </w:p>
    <w:p w:rsidR="00132390" w:rsidRDefault="00132390" w:rsidP="00DD3F1B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b/>
        </w:rPr>
      </w:pPr>
      <w:r>
        <w:rPr>
          <w:b/>
        </w:rPr>
        <w:t xml:space="preserve">Eventuella kvarvarande </w:t>
      </w:r>
      <w:r w:rsidR="00CB418C">
        <w:rPr>
          <w:b/>
        </w:rPr>
        <w:t>risker</w:t>
      </w:r>
      <w:r>
        <w:rPr>
          <w:b/>
        </w:rPr>
        <w:t xml:space="preserve"> som förs över till det ordinarie systematiska arbetsmiljö- och lika villkorsarbetet:</w:t>
      </w:r>
    </w:p>
    <w:p w:rsidR="0094478D" w:rsidRDefault="0094478D" w:rsidP="00DD3F1B">
      <w:pPr>
        <w:ind w:left="113"/>
        <w:rPr>
          <w:b/>
        </w:rPr>
        <w:sectPr w:rsidR="0094478D" w:rsidSect="00363436">
          <w:headerReference w:type="first" r:id="rId8"/>
          <w:pgSz w:w="11906" w:h="16838"/>
          <w:pgMar w:top="2552" w:right="1417" w:bottom="284" w:left="1417" w:header="709" w:footer="708" w:gutter="0"/>
          <w:cols w:space="708"/>
          <w:titlePg/>
          <w:docGrid w:linePitch="360"/>
        </w:sectPr>
      </w:pPr>
    </w:p>
    <w:p w:rsidR="007B0855" w:rsidRDefault="007B0855" w:rsidP="00664D71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678"/>
        <w:gridCol w:w="679"/>
        <w:gridCol w:w="679"/>
        <w:gridCol w:w="679"/>
        <w:gridCol w:w="3728"/>
        <w:gridCol w:w="2227"/>
        <w:gridCol w:w="1884"/>
      </w:tblGrid>
      <w:tr w:rsidR="007B0855" w:rsidTr="00752C0D">
        <w:tc>
          <w:tcPr>
            <w:tcW w:w="13858" w:type="dxa"/>
            <w:gridSpan w:val="8"/>
            <w:shd w:val="clear" w:color="auto" w:fill="auto"/>
          </w:tcPr>
          <w:p w:rsidR="007B0855" w:rsidRPr="00752C0D" w:rsidRDefault="007B0855" w:rsidP="00664D71">
            <w:pPr>
              <w:rPr>
                <w:b/>
                <w:sz w:val="28"/>
                <w:szCs w:val="28"/>
              </w:rPr>
            </w:pPr>
            <w:r w:rsidRPr="00752C0D">
              <w:rPr>
                <w:b/>
                <w:sz w:val="28"/>
                <w:szCs w:val="28"/>
              </w:rPr>
              <w:t>Riskbedömning och handlingsplan</w:t>
            </w:r>
          </w:p>
          <w:p w:rsidR="007B0855" w:rsidRPr="00752C0D" w:rsidRDefault="007B0855" w:rsidP="00664D71">
            <w:pPr>
              <w:rPr>
                <w:i/>
              </w:rPr>
            </w:pPr>
            <w:r w:rsidRPr="00752C0D">
              <w:rPr>
                <w:i/>
              </w:rPr>
              <w:t>(arbetsmiljörisker, AFS 2001:1)</w:t>
            </w:r>
          </w:p>
          <w:p w:rsidR="0018203F" w:rsidRPr="00752C0D" w:rsidRDefault="0018203F" w:rsidP="00664D71">
            <w:pPr>
              <w:rPr>
                <w:i/>
              </w:rPr>
            </w:pPr>
          </w:p>
        </w:tc>
      </w:tr>
      <w:tr w:rsidR="007B0855" w:rsidTr="00752C0D">
        <w:tc>
          <w:tcPr>
            <w:tcW w:w="3304" w:type="dxa"/>
            <w:vMerge w:val="restart"/>
            <w:shd w:val="clear" w:color="auto" w:fill="auto"/>
            <w:vAlign w:val="center"/>
          </w:tcPr>
          <w:p w:rsidR="007B0855" w:rsidRPr="00752C0D" w:rsidRDefault="007B0855" w:rsidP="00664D71">
            <w:pPr>
              <w:rPr>
                <w:b/>
              </w:rPr>
            </w:pPr>
            <w:r w:rsidRPr="00752C0D">
              <w:rPr>
                <w:b/>
              </w:rPr>
              <w:t>Risk</w:t>
            </w:r>
          </w:p>
        </w:tc>
        <w:tc>
          <w:tcPr>
            <w:tcW w:w="2715" w:type="dxa"/>
            <w:gridSpan w:val="4"/>
            <w:shd w:val="clear" w:color="auto" w:fill="auto"/>
          </w:tcPr>
          <w:p w:rsidR="007B0855" w:rsidRPr="00752C0D" w:rsidRDefault="007B0855" w:rsidP="00752C0D">
            <w:pPr>
              <w:jc w:val="center"/>
              <w:rPr>
                <w:b/>
              </w:rPr>
            </w:pPr>
            <w:r w:rsidRPr="00752C0D">
              <w:rPr>
                <w:b/>
              </w:rPr>
              <w:t>Riskbedömning*</w:t>
            </w:r>
          </w:p>
        </w:tc>
        <w:tc>
          <w:tcPr>
            <w:tcW w:w="3728" w:type="dxa"/>
            <w:vMerge w:val="restart"/>
            <w:shd w:val="clear" w:color="auto" w:fill="auto"/>
            <w:vAlign w:val="center"/>
          </w:tcPr>
          <w:p w:rsidR="007B0855" w:rsidRPr="00752C0D" w:rsidRDefault="007B0855" w:rsidP="00664D71">
            <w:pPr>
              <w:rPr>
                <w:b/>
              </w:rPr>
            </w:pPr>
            <w:r w:rsidRPr="00752C0D">
              <w:rPr>
                <w:b/>
              </w:rPr>
              <w:t>Åtgärd</w:t>
            </w:r>
          </w:p>
        </w:tc>
        <w:tc>
          <w:tcPr>
            <w:tcW w:w="2227" w:type="dxa"/>
            <w:vMerge w:val="restart"/>
            <w:shd w:val="clear" w:color="auto" w:fill="auto"/>
            <w:vAlign w:val="center"/>
          </w:tcPr>
          <w:p w:rsidR="007B0855" w:rsidRPr="00752C0D" w:rsidRDefault="007B0855" w:rsidP="00664D71">
            <w:pPr>
              <w:rPr>
                <w:b/>
              </w:rPr>
            </w:pPr>
            <w:r w:rsidRPr="00752C0D">
              <w:rPr>
                <w:b/>
              </w:rPr>
              <w:t>Ansvarig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7B0855" w:rsidRPr="00752C0D" w:rsidRDefault="007B0855" w:rsidP="00664D71">
            <w:pPr>
              <w:rPr>
                <w:b/>
              </w:rPr>
            </w:pPr>
            <w:r w:rsidRPr="00752C0D">
              <w:rPr>
                <w:b/>
              </w:rPr>
              <w:t>Uppföljning</w:t>
            </w:r>
          </w:p>
        </w:tc>
      </w:tr>
      <w:tr w:rsidR="007B0855" w:rsidTr="00752C0D">
        <w:tc>
          <w:tcPr>
            <w:tcW w:w="3304" w:type="dxa"/>
            <w:vMerge/>
            <w:shd w:val="clear" w:color="auto" w:fill="auto"/>
          </w:tcPr>
          <w:p w:rsidR="007B0855" w:rsidRDefault="007B0855" w:rsidP="00664D71"/>
        </w:tc>
        <w:tc>
          <w:tcPr>
            <w:tcW w:w="678" w:type="dxa"/>
            <w:shd w:val="clear" w:color="auto" w:fill="92D050"/>
          </w:tcPr>
          <w:p w:rsidR="007B0855" w:rsidRPr="00752C0D" w:rsidRDefault="007B0855" w:rsidP="00752C0D">
            <w:pPr>
              <w:jc w:val="center"/>
              <w:rPr>
                <w:b/>
              </w:rPr>
            </w:pPr>
            <w:r w:rsidRPr="00752C0D">
              <w:rPr>
                <w:b/>
              </w:rPr>
              <w:t>1</w:t>
            </w:r>
          </w:p>
        </w:tc>
        <w:tc>
          <w:tcPr>
            <w:tcW w:w="679" w:type="dxa"/>
            <w:shd w:val="clear" w:color="auto" w:fill="FFFF00"/>
          </w:tcPr>
          <w:p w:rsidR="007B0855" w:rsidRPr="00752C0D" w:rsidRDefault="007B0855" w:rsidP="00752C0D">
            <w:pPr>
              <w:jc w:val="center"/>
              <w:rPr>
                <w:b/>
              </w:rPr>
            </w:pPr>
            <w:r w:rsidRPr="00752C0D">
              <w:rPr>
                <w:b/>
              </w:rPr>
              <w:t>2</w:t>
            </w:r>
          </w:p>
        </w:tc>
        <w:tc>
          <w:tcPr>
            <w:tcW w:w="679" w:type="dxa"/>
            <w:shd w:val="clear" w:color="auto" w:fill="FFC000"/>
          </w:tcPr>
          <w:p w:rsidR="007B0855" w:rsidRPr="00752C0D" w:rsidRDefault="007B0855" w:rsidP="00752C0D">
            <w:pPr>
              <w:jc w:val="center"/>
              <w:rPr>
                <w:b/>
              </w:rPr>
            </w:pPr>
            <w:r w:rsidRPr="00752C0D">
              <w:rPr>
                <w:b/>
              </w:rPr>
              <w:t>3</w:t>
            </w:r>
          </w:p>
        </w:tc>
        <w:tc>
          <w:tcPr>
            <w:tcW w:w="679" w:type="dxa"/>
            <w:shd w:val="clear" w:color="auto" w:fill="FF0000"/>
          </w:tcPr>
          <w:p w:rsidR="007B0855" w:rsidRPr="00752C0D" w:rsidRDefault="007B0855" w:rsidP="00752C0D">
            <w:pPr>
              <w:jc w:val="center"/>
              <w:rPr>
                <w:b/>
              </w:rPr>
            </w:pPr>
            <w:r w:rsidRPr="00752C0D">
              <w:rPr>
                <w:b/>
              </w:rPr>
              <w:t>4</w:t>
            </w:r>
          </w:p>
        </w:tc>
        <w:tc>
          <w:tcPr>
            <w:tcW w:w="3728" w:type="dxa"/>
            <w:vMerge/>
            <w:shd w:val="clear" w:color="auto" w:fill="auto"/>
          </w:tcPr>
          <w:p w:rsidR="007B0855" w:rsidRDefault="007B0855" w:rsidP="00664D71"/>
        </w:tc>
        <w:tc>
          <w:tcPr>
            <w:tcW w:w="2227" w:type="dxa"/>
            <w:vMerge/>
            <w:shd w:val="clear" w:color="auto" w:fill="auto"/>
          </w:tcPr>
          <w:p w:rsidR="007B0855" w:rsidRDefault="007B0855" w:rsidP="00664D71"/>
        </w:tc>
        <w:tc>
          <w:tcPr>
            <w:tcW w:w="1884" w:type="dxa"/>
            <w:vMerge/>
            <w:shd w:val="clear" w:color="auto" w:fill="auto"/>
          </w:tcPr>
          <w:p w:rsidR="007B0855" w:rsidRDefault="007B0855" w:rsidP="00664D71"/>
        </w:tc>
      </w:tr>
      <w:tr w:rsidR="007B0855" w:rsidTr="00752C0D">
        <w:tc>
          <w:tcPr>
            <w:tcW w:w="3304" w:type="dxa"/>
            <w:shd w:val="clear" w:color="auto" w:fill="auto"/>
          </w:tcPr>
          <w:p w:rsidR="007B0855" w:rsidRDefault="007B0855" w:rsidP="00664D71"/>
        </w:tc>
        <w:tc>
          <w:tcPr>
            <w:tcW w:w="678" w:type="dxa"/>
            <w:shd w:val="clear" w:color="auto" w:fill="92D050"/>
          </w:tcPr>
          <w:p w:rsidR="007B0855" w:rsidRDefault="007B0855" w:rsidP="00664D71"/>
        </w:tc>
        <w:tc>
          <w:tcPr>
            <w:tcW w:w="679" w:type="dxa"/>
            <w:shd w:val="clear" w:color="auto" w:fill="FFFF00"/>
          </w:tcPr>
          <w:p w:rsidR="007B0855" w:rsidRDefault="007B0855" w:rsidP="00664D71"/>
        </w:tc>
        <w:tc>
          <w:tcPr>
            <w:tcW w:w="679" w:type="dxa"/>
            <w:shd w:val="clear" w:color="auto" w:fill="FFC000"/>
          </w:tcPr>
          <w:p w:rsidR="007B0855" w:rsidRDefault="007B0855" w:rsidP="00664D71"/>
        </w:tc>
        <w:tc>
          <w:tcPr>
            <w:tcW w:w="679" w:type="dxa"/>
            <w:shd w:val="clear" w:color="auto" w:fill="FF0000"/>
          </w:tcPr>
          <w:p w:rsidR="007B0855" w:rsidRDefault="007B0855" w:rsidP="00664D71"/>
        </w:tc>
        <w:tc>
          <w:tcPr>
            <w:tcW w:w="3728" w:type="dxa"/>
            <w:shd w:val="clear" w:color="auto" w:fill="auto"/>
          </w:tcPr>
          <w:p w:rsidR="007B0855" w:rsidRDefault="007B0855" w:rsidP="00664D71"/>
        </w:tc>
        <w:tc>
          <w:tcPr>
            <w:tcW w:w="2227" w:type="dxa"/>
            <w:shd w:val="clear" w:color="auto" w:fill="auto"/>
          </w:tcPr>
          <w:p w:rsidR="007B0855" w:rsidRDefault="007B0855" w:rsidP="00664D71"/>
        </w:tc>
        <w:tc>
          <w:tcPr>
            <w:tcW w:w="1884" w:type="dxa"/>
            <w:shd w:val="clear" w:color="auto" w:fill="auto"/>
          </w:tcPr>
          <w:p w:rsidR="007B0855" w:rsidRDefault="007B0855" w:rsidP="00664D71"/>
        </w:tc>
      </w:tr>
      <w:tr w:rsidR="007B0855" w:rsidTr="00752C0D">
        <w:tc>
          <w:tcPr>
            <w:tcW w:w="3304" w:type="dxa"/>
            <w:shd w:val="clear" w:color="auto" w:fill="auto"/>
          </w:tcPr>
          <w:p w:rsidR="007B0855" w:rsidRDefault="007B0855" w:rsidP="00664D71"/>
        </w:tc>
        <w:tc>
          <w:tcPr>
            <w:tcW w:w="678" w:type="dxa"/>
            <w:shd w:val="clear" w:color="auto" w:fill="92D050"/>
          </w:tcPr>
          <w:p w:rsidR="007B0855" w:rsidRDefault="007B0855" w:rsidP="00664D71"/>
        </w:tc>
        <w:tc>
          <w:tcPr>
            <w:tcW w:w="679" w:type="dxa"/>
            <w:shd w:val="clear" w:color="auto" w:fill="FFFF00"/>
          </w:tcPr>
          <w:p w:rsidR="007B0855" w:rsidRDefault="007B0855" w:rsidP="00664D71"/>
        </w:tc>
        <w:tc>
          <w:tcPr>
            <w:tcW w:w="679" w:type="dxa"/>
            <w:shd w:val="clear" w:color="auto" w:fill="FFC000"/>
          </w:tcPr>
          <w:p w:rsidR="007B0855" w:rsidRDefault="007B0855" w:rsidP="00664D71"/>
        </w:tc>
        <w:tc>
          <w:tcPr>
            <w:tcW w:w="679" w:type="dxa"/>
            <w:shd w:val="clear" w:color="auto" w:fill="FF0000"/>
          </w:tcPr>
          <w:p w:rsidR="007B0855" w:rsidRDefault="007B0855" w:rsidP="00664D71"/>
        </w:tc>
        <w:tc>
          <w:tcPr>
            <w:tcW w:w="3728" w:type="dxa"/>
            <w:shd w:val="clear" w:color="auto" w:fill="auto"/>
          </w:tcPr>
          <w:p w:rsidR="007B0855" w:rsidRDefault="007B0855" w:rsidP="00664D71"/>
        </w:tc>
        <w:tc>
          <w:tcPr>
            <w:tcW w:w="2227" w:type="dxa"/>
            <w:shd w:val="clear" w:color="auto" w:fill="auto"/>
          </w:tcPr>
          <w:p w:rsidR="007B0855" w:rsidRDefault="007B0855" w:rsidP="00664D71"/>
        </w:tc>
        <w:tc>
          <w:tcPr>
            <w:tcW w:w="1884" w:type="dxa"/>
            <w:shd w:val="clear" w:color="auto" w:fill="auto"/>
          </w:tcPr>
          <w:p w:rsidR="007B0855" w:rsidRDefault="007B0855" w:rsidP="00664D71"/>
        </w:tc>
      </w:tr>
      <w:tr w:rsidR="007B0855" w:rsidTr="00752C0D">
        <w:tc>
          <w:tcPr>
            <w:tcW w:w="3304" w:type="dxa"/>
            <w:shd w:val="clear" w:color="auto" w:fill="auto"/>
          </w:tcPr>
          <w:p w:rsidR="007B0855" w:rsidRDefault="007B0855" w:rsidP="00664D71"/>
        </w:tc>
        <w:tc>
          <w:tcPr>
            <w:tcW w:w="678" w:type="dxa"/>
            <w:shd w:val="clear" w:color="auto" w:fill="92D050"/>
          </w:tcPr>
          <w:p w:rsidR="007B0855" w:rsidRDefault="007B0855" w:rsidP="00664D71"/>
        </w:tc>
        <w:tc>
          <w:tcPr>
            <w:tcW w:w="679" w:type="dxa"/>
            <w:shd w:val="clear" w:color="auto" w:fill="FFFF00"/>
          </w:tcPr>
          <w:p w:rsidR="007B0855" w:rsidRDefault="007B0855" w:rsidP="00664D71"/>
        </w:tc>
        <w:tc>
          <w:tcPr>
            <w:tcW w:w="679" w:type="dxa"/>
            <w:shd w:val="clear" w:color="auto" w:fill="FFC000"/>
          </w:tcPr>
          <w:p w:rsidR="007B0855" w:rsidRDefault="007B0855" w:rsidP="00664D71"/>
        </w:tc>
        <w:tc>
          <w:tcPr>
            <w:tcW w:w="679" w:type="dxa"/>
            <w:shd w:val="clear" w:color="auto" w:fill="FF0000"/>
          </w:tcPr>
          <w:p w:rsidR="007B0855" w:rsidRDefault="007B0855" w:rsidP="00664D71"/>
        </w:tc>
        <w:tc>
          <w:tcPr>
            <w:tcW w:w="3728" w:type="dxa"/>
            <w:shd w:val="clear" w:color="auto" w:fill="auto"/>
          </w:tcPr>
          <w:p w:rsidR="007B0855" w:rsidRDefault="007B0855" w:rsidP="00664D71"/>
        </w:tc>
        <w:tc>
          <w:tcPr>
            <w:tcW w:w="2227" w:type="dxa"/>
            <w:shd w:val="clear" w:color="auto" w:fill="auto"/>
          </w:tcPr>
          <w:p w:rsidR="007B0855" w:rsidRDefault="007B0855" w:rsidP="00664D71"/>
        </w:tc>
        <w:tc>
          <w:tcPr>
            <w:tcW w:w="1884" w:type="dxa"/>
            <w:shd w:val="clear" w:color="auto" w:fill="auto"/>
          </w:tcPr>
          <w:p w:rsidR="007B0855" w:rsidRDefault="007B0855" w:rsidP="00664D71"/>
        </w:tc>
      </w:tr>
      <w:tr w:rsidR="007B0855" w:rsidTr="00752C0D">
        <w:tc>
          <w:tcPr>
            <w:tcW w:w="3304" w:type="dxa"/>
            <w:shd w:val="clear" w:color="auto" w:fill="auto"/>
          </w:tcPr>
          <w:p w:rsidR="007B0855" w:rsidRDefault="007B0855" w:rsidP="00664D71"/>
        </w:tc>
        <w:tc>
          <w:tcPr>
            <w:tcW w:w="678" w:type="dxa"/>
            <w:shd w:val="clear" w:color="auto" w:fill="92D050"/>
          </w:tcPr>
          <w:p w:rsidR="007B0855" w:rsidRDefault="007B0855" w:rsidP="00664D71"/>
        </w:tc>
        <w:tc>
          <w:tcPr>
            <w:tcW w:w="679" w:type="dxa"/>
            <w:shd w:val="clear" w:color="auto" w:fill="FFFF00"/>
          </w:tcPr>
          <w:p w:rsidR="007B0855" w:rsidRDefault="007B0855" w:rsidP="00664D71"/>
        </w:tc>
        <w:tc>
          <w:tcPr>
            <w:tcW w:w="679" w:type="dxa"/>
            <w:shd w:val="clear" w:color="auto" w:fill="FFC000"/>
          </w:tcPr>
          <w:p w:rsidR="007B0855" w:rsidRDefault="007B0855" w:rsidP="00664D71"/>
        </w:tc>
        <w:tc>
          <w:tcPr>
            <w:tcW w:w="679" w:type="dxa"/>
            <w:shd w:val="clear" w:color="auto" w:fill="FF0000"/>
          </w:tcPr>
          <w:p w:rsidR="007B0855" w:rsidRDefault="007B0855" w:rsidP="00664D71"/>
        </w:tc>
        <w:tc>
          <w:tcPr>
            <w:tcW w:w="3728" w:type="dxa"/>
            <w:shd w:val="clear" w:color="auto" w:fill="auto"/>
          </w:tcPr>
          <w:p w:rsidR="007B0855" w:rsidRDefault="007B0855" w:rsidP="00664D71"/>
        </w:tc>
        <w:tc>
          <w:tcPr>
            <w:tcW w:w="2227" w:type="dxa"/>
            <w:shd w:val="clear" w:color="auto" w:fill="auto"/>
          </w:tcPr>
          <w:p w:rsidR="007B0855" w:rsidRDefault="007B0855" w:rsidP="00664D71"/>
        </w:tc>
        <w:tc>
          <w:tcPr>
            <w:tcW w:w="1884" w:type="dxa"/>
            <w:shd w:val="clear" w:color="auto" w:fill="auto"/>
          </w:tcPr>
          <w:p w:rsidR="007B0855" w:rsidRDefault="007B0855" w:rsidP="00664D71"/>
        </w:tc>
      </w:tr>
      <w:tr w:rsidR="007B0855" w:rsidTr="00752C0D">
        <w:tc>
          <w:tcPr>
            <w:tcW w:w="3304" w:type="dxa"/>
            <w:shd w:val="clear" w:color="auto" w:fill="auto"/>
          </w:tcPr>
          <w:p w:rsidR="007B0855" w:rsidRDefault="007B0855" w:rsidP="00664D71"/>
        </w:tc>
        <w:tc>
          <w:tcPr>
            <w:tcW w:w="678" w:type="dxa"/>
            <w:shd w:val="clear" w:color="auto" w:fill="92D050"/>
          </w:tcPr>
          <w:p w:rsidR="007B0855" w:rsidRDefault="007B0855" w:rsidP="00664D71"/>
        </w:tc>
        <w:tc>
          <w:tcPr>
            <w:tcW w:w="679" w:type="dxa"/>
            <w:shd w:val="clear" w:color="auto" w:fill="FFFF00"/>
          </w:tcPr>
          <w:p w:rsidR="007B0855" w:rsidRDefault="007B0855" w:rsidP="00664D71"/>
        </w:tc>
        <w:tc>
          <w:tcPr>
            <w:tcW w:w="679" w:type="dxa"/>
            <w:shd w:val="clear" w:color="auto" w:fill="FFC000"/>
          </w:tcPr>
          <w:p w:rsidR="007B0855" w:rsidRDefault="007B0855" w:rsidP="00664D71"/>
        </w:tc>
        <w:tc>
          <w:tcPr>
            <w:tcW w:w="679" w:type="dxa"/>
            <w:shd w:val="clear" w:color="auto" w:fill="FF0000"/>
          </w:tcPr>
          <w:p w:rsidR="007B0855" w:rsidRDefault="007B0855" w:rsidP="00664D71"/>
        </w:tc>
        <w:tc>
          <w:tcPr>
            <w:tcW w:w="3728" w:type="dxa"/>
            <w:shd w:val="clear" w:color="auto" w:fill="auto"/>
          </w:tcPr>
          <w:p w:rsidR="007B0855" w:rsidRDefault="007B0855" w:rsidP="00664D71"/>
        </w:tc>
        <w:tc>
          <w:tcPr>
            <w:tcW w:w="2227" w:type="dxa"/>
            <w:shd w:val="clear" w:color="auto" w:fill="auto"/>
          </w:tcPr>
          <w:p w:rsidR="007B0855" w:rsidRDefault="007B0855" w:rsidP="00664D71"/>
        </w:tc>
        <w:tc>
          <w:tcPr>
            <w:tcW w:w="1884" w:type="dxa"/>
            <w:shd w:val="clear" w:color="auto" w:fill="auto"/>
          </w:tcPr>
          <w:p w:rsidR="007B0855" w:rsidRDefault="007B0855" w:rsidP="00664D71"/>
        </w:tc>
      </w:tr>
      <w:tr w:rsidR="0018203F" w:rsidTr="00752C0D">
        <w:tc>
          <w:tcPr>
            <w:tcW w:w="3304" w:type="dxa"/>
            <w:shd w:val="clear" w:color="auto" w:fill="auto"/>
          </w:tcPr>
          <w:p w:rsidR="0018203F" w:rsidRDefault="0018203F" w:rsidP="00664D71"/>
        </w:tc>
        <w:tc>
          <w:tcPr>
            <w:tcW w:w="678" w:type="dxa"/>
            <w:shd w:val="clear" w:color="auto" w:fill="92D050"/>
          </w:tcPr>
          <w:p w:rsidR="0018203F" w:rsidRDefault="0018203F" w:rsidP="00664D71"/>
        </w:tc>
        <w:tc>
          <w:tcPr>
            <w:tcW w:w="679" w:type="dxa"/>
            <w:shd w:val="clear" w:color="auto" w:fill="FFFF00"/>
          </w:tcPr>
          <w:p w:rsidR="0018203F" w:rsidRDefault="0018203F" w:rsidP="00664D71"/>
        </w:tc>
        <w:tc>
          <w:tcPr>
            <w:tcW w:w="679" w:type="dxa"/>
            <w:shd w:val="clear" w:color="auto" w:fill="FFC000"/>
          </w:tcPr>
          <w:p w:rsidR="0018203F" w:rsidRDefault="0018203F" w:rsidP="00664D71"/>
        </w:tc>
        <w:tc>
          <w:tcPr>
            <w:tcW w:w="679" w:type="dxa"/>
            <w:shd w:val="clear" w:color="auto" w:fill="FF0000"/>
          </w:tcPr>
          <w:p w:rsidR="0018203F" w:rsidRDefault="0018203F" w:rsidP="00664D71"/>
        </w:tc>
        <w:tc>
          <w:tcPr>
            <w:tcW w:w="3728" w:type="dxa"/>
            <w:shd w:val="clear" w:color="auto" w:fill="auto"/>
          </w:tcPr>
          <w:p w:rsidR="0018203F" w:rsidRDefault="0018203F" w:rsidP="00664D71"/>
        </w:tc>
        <w:tc>
          <w:tcPr>
            <w:tcW w:w="2227" w:type="dxa"/>
            <w:shd w:val="clear" w:color="auto" w:fill="auto"/>
          </w:tcPr>
          <w:p w:rsidR="0018203F" w:rsidRDefault="0018203F" w:rsidP="00664D71"/>
        </w:tc>
        <w:tc>
          <w:tcPr>
            <w:tcW w:w="1884" w:type="dxa"/>
            <w:shd w:val="clear" w:color="auto" w:fill="auto"/>
          </w:tcPr>
          <w:p w:rsidR="0018203F" w:rsidRDefault="0018203F" w:rsidP="00664D71"/>
        </w:tc>
      </w:tr>
      <w:tr w:rsidR="0018203F" w:rsidTr="00752C0D">
        <w:tc>
          <w:tcPr>
            <w:tcW w:w="3304" w:type="dxa"/>
            <w:shd w:val="clear" w:color="auto" w:fill="auto"/>
          </w:tcPr>
          <w:p w:rsidR="0018203F" w:rsidRDefault="0018203F" w:rsidP="00664D71"/>
        </w:tc>
        <w:tc>
          <w:tcPr>
            <w:tcW w:w="678" w:type="dxa"/>
            <w:shd w:val="clear" w:color="auto" w:fill="92D050"/>
          </w:tcPr>
          <w:p w:rsidR="0018203F" w:rsidRDefault="0018203F" w:rsidP="00664D71"/>
        </w:tc>
        <w:tc>
          <w:tcPr>
            <w:tcW w:w="679" w:type="dxa"/>
            <w:shd w:val="clear" w:color="auto" w:fill="FFFF00"/>
          </w:tcPr>
          <w:p w:rsidR="0018203F" w:rsidRDefault="0018203F" w:rsidP="00664D71"/>
        </w:tc>
        <w:tc>
          <w:tcPr>
            <w:tcW w:w="679" w:type="dxa"/>
            <w:shd w:val="clear" w:color="auto" w:fill="FFC000"/>
          </w:tcPr>
          <w:p w:rsidR="0018203F" w:rsidRDefault="0018203F" w:rsidP="00664D71"/>
        </w:tc>
        <w:tc>
          <w:tcPr>
            <w:tcW w:w="679" w:type="dxa"/>
            <w:shd w:val="clear" w:color="auto" w:fill="FF0000"/>
          </w:tcPr>
          <w:p w:rsidR="0018203F" w:rsidRDefault="0018203F" w:rsidP="00664D71"/>
        </w:tc>
        <w:tc>
          <w:tcPr>
            <w:tcW w:w="3728" w:type="dxa"/>
            <w:shd w:val="clear" w:color="auto" w:fill="auto"/>
          </w:tcPr>
          <w:p w:rsidR="0018203F" w:rsidRDefault="0018203F" w:rsidP="00664D71"/>
        </w:tc>
        <w:tc>
          <w:tcPr>
            <w:tcW w:w="2227" w:type="dxa"/>
            <w:shd w:val="clear" w:color="auto" w:fill="auto"/>
          </w:tcPr>
          <w:p w:rsidR="0018203F" w:rsidRDefault="0018203F" w:rsidP="00664D71"/>
        </w:tc>
        <w:tc>
          <w:tcPr>
            <w:tcW w:w="1884" w:type="dxa"/>
            <w:shd w:val="clear" w:color="auto" w:fill="auto"/>
          </w:tcPr>
          <w:p w:rsidR="0018203F" w:rsidRDefault="0018203F" w:rsidP="00664D71"/>
        </w:tc>
      </w:tr>
      <w:tr w:rsidR="0018203F" w:rsidTr="00752C0D">
        <w:tc>
          <w:tcPr>
            <w:tcW w:w="3304" w:type="dxa"/>
            <w:shd w:val="clear" w:color="auto" w:fill="auto"/>
          </w:tcPr>
          <w:p w:rsidR="0018203F" w:rsidRDefault="0018203F" w:rsidP="00664D71"/>
        </w:tc>
        <w:tc>
          <w:tcPr>
            <w:tcW w:w="678" w:type="dxa"/>
            <w:shd w:val="clear" w:color="auto" w:fill="92D050"/>
          </w:tcPr>
          <w:p w:rsidR="0018203F" w:rsidRDefault="0018203F" w:rsidP="00664D71"/>
        </w:tc>
        <w:tc>
          <w:tcPr>
            <w:tcW w:w="679" w:type="dxa"/>
            <w:shd w:val="clear" w:color="auto" w:fill="FFFF00"/>
          </w:tcPr>
          <w:p w:rsidR="0018203F" w:rsidRDefault="0018203F" w:rsidP="00664D71"/>
        </w:tc>
        <w:tc>
          <w:tcPr>
            <w:tcW w:w="679" w:type="dxa"/>
            <w:shd w:val="clear" w:color="auto" w:fill="FFC000"/>
          </w:tcPr>
          <w:p w:rsidR="0018203F" w:rsidRDefault="0018203F" w:rsidP="00664D71"/>
        </w:tc>
        <w:tc>
          <w:tcPr>
            <w:tcW w:w="679" w:type="dxa"/>
            <w:shd w:val="clear" w:color="auto" w:fill="FF0000"/>
          </w:tcPr>
          <w:p w:rsidR="0018203F" w:rsidRDefault="0018203F" w:rsidP="00664D71"/>
        </w:tc>
        <w:tc>
          <w:tcPr>
            <w:tcW w:w="3728" w:type="dxa"/>
            <w:shd w:val="clear" w:color="auto" w:fill="auto"/>
          </w:tcPr>
          <w:p w:rsidR="0018203F" w:rsidRDefault="0018203F" w:rsidP="00664D71"/>
        </w:tc>
        <w:tc>
          <w:tcPr>
            <w:tcW w:w="2227" w:type="dxa"/>
            <w:shd w:val="clear" w:color="auto" w:fill="auto"/>
          </w:tcPr>
          <w:p w:rsidR="0018203F" w:rsidRDefault="0018203F" w:rsidP="00664D71"/>
        </w:tc>
        <w:tc>
          <w:tcPr>
            <w:tcW w:w="1884" w:type="dxa"/>
            <w:shd w:val="clear" w:color="auto" w:fill="auto"/>
          </w:tcPr>
          <w:p w:rsidR="0018203F" w:rsidRDefault="0018203F" w:rsidP="00664D71"/>
        </w:tc>
      </w:tr>
      <w:tr w:rsidR="0018203F" w:rsidTr="00752C0D">
        <w:tc>
          <w:tcPr>
            <w:tcW w:w="3304" w:type="dxa"/>
            <w:shd w:val="clear" w:color="auto" w:fill="auto"/>
          </w:tcPr>
          <w:p w:rsidR="0018203F" w:rsidRDefault="0018203F" w:rsidP="00664D71"/>
        </w:tc>
        <w:tc>
          <w:tcPr>
            <w:tcW w:w="678" w:type="dxa"/>
            <w:shd w:val="clear" w:color="auto" w:fill="92D050"/>
          </w:tcPr>
          <w:p w:rsidR="0018203F" w:rsidRDefault="0018203F" w:rsidP="00664D71"/>
        </w:tc>
        <w:tc>
          <w:tcPr>
            <w:tcW w:w="679" w:type="dxa"/>
            <w:shd w:val="clear" w:color="auto" w:fill="FFFF00"/>
          </w:tcPr>
          <w:p w:rsidR="0018203F" w:rsidRDefault="0018203F" w:rsidP="00664D71"/>
        </w:tc>
        <w:tc>
          <w:tcPr>
            <w:tcW w:w="679" w:type="dxa"/>
            <w:shd w:val="clear" w:color="auto" w:fill="FFC000"/>
          </w:tcPr>
          <w:p w:rsidR="0018203F" w:rsidRDefault="0018203F" w:rsidP="00664D71"/>
        </w:tc>
        <w:tc>
          <w:tcPr>
            <w:tcW w:w="679" w:type="dxa"/>
            <w:shd w:val="clear" w:color="auto" w:fill="FF0000"/>
          </w:tcPr>
          <w:p w:rsidR="0018203F" w:rsidRDefault="0018203F" w:rsidP="00664D71"/>
        </w:tc>
        <w:tc>
          <w:tcPr>
            <w:tcW w:w="3728" w:type="dxa"/>
            <w:shd w:val="clear" w:color="auto" w:fill="auto"/>
          </w:tcPr>
          <w:p w:rsidR="0018203F" w:rsidRDefault="0018203F" w:rsidP="00664D71"/>
        </w:tc>
        <w:tc>
          <w:tcPr>
            <w:tcW w:w="2227" w:type="dxa"/>
            <w:shd w:val="clear" w:color="auto" w:fill="auto"/>
          </w:tcPr>
          <w:p w:rsidR="0018203F" w:rsidRDefault="0018203F" w:rsidP="00664D71"/>
        </w:tc>
        <w:tc>
          <w:tcPr>
            <w:tcW w:w="1884" w:type="dxa"/>
            <w:shd w:val="clear" w:color="auto" w:fill="auto"/>
          </w:tcPr>
          <w:p w:rsidR="0018203F" w:rsidRDefault="0018203F" w:rsidP="00664D71"/>
        </w:tc>
      </w:tr>
      <w:tr w:rsidR="0018203F" w:rsidTr="00752C0D">
        <w:tc>
          <w:tcPr>
            <w:tcW w:w="3304" w:type="dxa"/>
            <w:shd w:val="clear" w:color="auto" w:fill="auto"/>
          </w:tcPr>
          <w:p w:rsidR="0018203F" w:rsidRDefault="0018203F" w:rsidP="00664D71"/>
        </w:tc>
        <w:tc>
          <w:tcPr>
            <w:tcW w:w="678" w:type="dxa"/>
            <w:shd w:val="clear" w:color="auto" w:fill="92D050"/>
          </w:tcPr>
          <w:p w:rsidR="0018203F" w:rsidRDefault="0018203F" w:rsidP="00664D71"/>
        </w:tc>
        <w:tc>
          <w:tcPr>
            <w:tcW w:w="679" w:type="dxa"/>
            <w:shd w:val="clear" w:color="auto" w:fill="FFFF00"/>
          </w:tcPr>
          <w:p w:rsidR="0018203F" w:rsidRDefault="0018203F" w:rsidP="00664D71"/>
        </w:tc>
        <w:tc>
          <w:tcPr>
            <w:tcW w:w="679" w:type="dxa"/>
            <w:shd w:val="clear" w:color="auto" w:fill="FFC000"/>
          </w:tcPr>
          <w:p w:rsidR="0018203F" w:rsidRDefault="0018203F" w:rsidP="00664D71"/>
        </w:tc>
        <w:tc>
          <w:tcPr>
            <w:tcW w:w="679" w:type="dxa"/>
            <w:shd w:val="clear" w:color="auto" w:fill="FF0000"/>
          </w:tcPr>
          <w:p w:rsidR="0018203F" w:rsidRDefault="0018203F" w:rsidP="00664D71"/>
        </w:tc>
        <w:tc>
          <w:tcPr>
            <w:tcW w:w="3728" w:type="dxa"/>
            <w:shd w:val="clear" w:color="auto" w:fill="auto"/>
          </w:tcPr>
          <w:p w:rsidR="0018203F" w:rsidRDefault="0018203F" w:rsidP="00664D71"/>
        </w:tc>
        <w:tc>
          <w:tcPr>
            <w:tcW w:w="2227" w:type="dxa"/>
            <w:shd w:val="clear" w:color="auto" w:fill="auto"/>
          </w:tcPr>
          <w:p w:rsidR="0018203F" w:rsidRDefault="0018203F" w:rsidP="00664D71"/>
        </w:tc>
        <w:tc>
          <w:tcPr>
            <w:tcW w:w="1884" w:type="dxa"/>
            <w:shd w:val="clear" w:color="auto" w:fill="auto"/>
          </w:tcPr>
          <w:p w:rsidR="0018203F" w:rsidRDefault="0018203F" w:rsidP="00664D71"/>
        </w:tc>
      </w:tr>
      <w:tr w:rsidR="0018203F" w:rsidTr="00752C0D">
        <w:tc>
          <w:tcPr>
            <w:tcW w:w="3304" w:type="dxa"/>
            <w:shd w:val="clear" w:color="auto" w:fill="auto"/>
          </w:tcPr>
          <w:p w:rsidR="0018203F" w:rsidRDefault="0018203F" w:rsidP="00664D71"/>
        </w:tc>
        <w:tc>
          <w:tcPr>
            <w:tcW w:w="678" w:type="dxa"/>
            <w:shd w:val="clear" w:color="auto" w:fill="92D050"/>
          </w:tcPr>
          <w:p w:rsidR="0018203F" w:rsidRDefault="0018203F" w:rsidP="00664D71"/>
        </w:tc>
        <w:tc>
          <w:tcPr>
            <w:tcW w:w="679" w:type="dxa"/>
            <w:shd w:val="clear" w:color="auto" w:fill="FFFF00"/>
          </w:tcPr>
          <w:p w:rsidR="0018203F" w:rsidRDefault="0018203F" w:rsidP="00664D71"/>
        </w:tc>
        <w:tc>
          <w:tcPr>
            <w:tcW w:w="679" w:type="dxa"/>
            <w:shd w:val="clear" w:color="auto" w:fill="FFC000"/>
          </w:tcPr>
          <w:p w:rsidR="0018203F" w:rsidRDefault="0018203F" w:rsidP="00664D71"/>
        </w:tc>
        <w:tc>
          <w:tcPr>
            <w:tcW w:w="679" w:type="dxa"/>
            <w:shd w:val="clear" w:color="auto" w:fill="FF0000"/>
          </w:tcPr>
          <w:p w:rsidR="0018203F" w:rsidRDefault="0018203F" w:rsidP="00664D71"/>
        </w:tc>
        <w:tc>
          <w:tcPr>
            <w:tcW w:w="3728" w:type="dxa"/>
            <w:shd w:val="clear" w:color="auto" w:fill="auto"/>
          </w:tcPr>
          <w:p w:rsidR="0018203F" w:rsidRDefault="0018203F" w:rsidP="00664D71"/>
        </w:tc>
        <w:tc>
          <w:tcPr>
            <w:tcW w:w="2227" w:type="dxa"/>
            <w:shd w:val="clear" w:color="auto" w:fill="auto"/>
          </w:tcPr>
          <w:p w:rsidR="0018203F" w:rsidRDefault="0018203F" w:rsidP="00664D71"/>
        </w:tc>
        <w:tc>
          <w:tcPr>
            <w:tcW w:w="1884" w:type="dxa"/>
            <w:shd w:val="clear" w:color="auto" w:fill="auto"/>
          </w:tcPr>
          <w:p w:rsidR="0018203F" w:rsidRDefault="0018203F" w:rsidP="00664D71"/>
        </w:tc>
      </w:tr>
      <w:tr w:rsidR="0018203F" w:rsidTr="00752C0D">
        <w:tc>
          <w:tcPr>
            <w:tcW w:w="3304" w:type="dxa"/>
            <w:shd w:val="clear" w:color="auto" w:fill="auto"/>
          </w:tcPr>
          <w:p w:rsidR="0018203F" w:rsidRDefault="0018203F" w:rsidP="00664D71"/>
        </w:tc>
        <w:tc>
          <w:tcPr>
            <w:tcW w:w="678" w:type="dxa"/>
            <w:shd w:val="clear" w:color="auto" w:fill="92D050"/>
          </w:tcPr>
          <w:p w:rsidR="0018203F" w:rsidRDefault="0018203F" w:rsidP="00664D71"/>
        </w:tc>
        <w:tc>
          <w:tcPr>
            <w:tcW w:w="679" w:type="dxa"/>
            <w:shd w:val="clear" w:color="auto" w:fill="FFFF00"/>
          </w:tcPr>
          <w:p w:rsidR="0018203F" w:rsidRDefault="0018203F" w:rsidP="00664D71"/>
        </w:tc>
        <w:tc>
          <w:tcPr>
            <w:tcW w:w="679" w:type="dxa"/>
            <w:shd w:val="clear" w:color="auto" w:fill="FFC000"/>
          </w:tcPr>
          <w:p w:rsidR="0018203F" w:rsidRDefault="0018203F" w:rsidP="00664D71"/>
        </w:tc>
        <w:tc>
          <w:tcPr>
            <w:tcW w:w="679" w:type="dxa"/>
            <w:shd w:val="clear" w:color="auto" w:fill="FF0000"/>
          </w:tcPr>
          <w:p w:rsidR="0018203F" w:rsidRDefault="0018203F" w:rsidP="00664D71"/>
        </w:tc>
        <w:tc>
          <w:tcPr>
            <w:tcW w:w="3728" w:type="dxa"/>
            <w:shd w:val="clear" w:color="auto" w:fill="auto"/>
          </w:tcPr>
          <w:p w:rsidR="0018203F" w:rsidRDefault="0018203F" w:rsidP="00664D71"/>
        </w:tc>
        <w:tc>
          <w:tcPr>
            <w:tcW w:w="2227" w:type="dxa"/>
            <w:shd w:val="clear" w:color="auto" w:fill="auto"/>
          </w:tcPr>
          <w:p w:rsidR="0018203F" w:rsidRDefault="0018203F" w:rsidP="00664D71"/>
        </w:tc>
        <w:tc>
          <w:tcPr>
            <w:tcW w:w="1884" w:type="dxa"/>
            <w:shd w:val="clear" w:color="auto" w:fill="auto"/>
          </w:tcPr>
          <w:p w:rsidR="0018203F" w:rsidRDefault="0018203F" w:rsidP="00664D71"/>
        </w:tc>
      </w:tr>
      <w:tr w:rsidR="0018203F" w:rsidTr="00752C0D">
        <w:tc>
          <w:tcPr>
            <w:tcW w:w="3304" w:type="dxa"/>
            <w:shd w:val="clear" w:color="auto" w:fill="auto"/>
          </w:tcPr>
          <w:p w:rsidR="0018203F" w:rsidRDefault="0018203F" w:rsidP="00664D71"/>
        </w:tc>
        <w:tc>
          <w:tcPr>
            <w:tcW w:w="678" w:type="dxa"/>
            <w:shd w:val="clear" w:color="auto" w:fill="92D050"/>
          </w:tcPr>
          <w:p w:rsidR="0018203F" w:rsidRDefault="0018203F" w:rsidP="00664D71"/>
        </w:tc>
        <w:tc>
          <w:tcPr>
            <w:tcW w:w="679" w:type="dxa"/>
            <w:shd w:val="clear" w:color="auto" w:fill="FFFF00"/>
          </w:tcPr>
          <w:p w:rsidR="0018203F" w:rsidRDefault="0018203F" w:rsidP="00664D71"/>
        </w:tc>
        <w:tc>
          <w:tcPr>
            <w:tcW w:w="679" w:type="dxa"/>
            <w:shd w:val="clear" w:color="auto" w:fill="FFC000"/>
          </w:tcPr>
          <w:p w:rsidR="0018203F" w:rsidRDefault="0018203F" w:rsidP="00664D71"/>
        </w:tc>
        <w:tc>
          <w:tcPr>
            <w:tcW w:w="679" w:type="dxa"/>
            <w:shd w:val="clear" w:color="auto" w:fill="FF0000"/>
          </w:tcPr>
          <w:p w:rsidR="0018203F" w:rsidRDefault="0018203F" w:rsidP="00664D71"/>
        </w:tc>
        <w:tc>
          <w:tcPr>
            <w:tcW w:w="3728" w:type="dxa"/>
            <w:shd w:val="clear" w:color="auto" w:fill="auto"/>
          </w:tcPr>
          <w:p w:rsidR="0018203F" w:rsidRDefault="0018203F" w:rsidP="00664D71"/>
        </w:tc>
        <w:tc>
          <w:tcPr>
            <w:tcW w:w="2227" w:type="dxa"/>
            <w:shd w:val="clear" w:color="auto" w:fill="auto"/>
          </w:tcPr>
          <w:p w:rsidR="0018203F" w:rsidRDefault="0018203F" w:rsidP="00664D71"/>
        </w:tc>
        <w:tc>
          <w:tcPr>
            <w:tcW w:w="1884" w:type="dxa"/>
            <w:shd w:val="clear" w:color="auto" w:fill="auto"/>
          </w:tcPr>
          <w:p w:rsidR="0018203F" w:rsidRDefault="0018203F" w:rsidP="00664D71"/>
        </w:tc>
      </w:tr>
      <w:tr w:rsidR="0018203F" w:rsidTr="00752C0D">
        <w:tc>
          <w:tcPr>
            <w:tcW w:w="3304" w:type="dxa"/>
            <w:shd w:val="clear" w:color="auto" w:fill="auto"/>
          </w:tcPr>
          <w:p w:rsidR="0018203F" w:rsidRDefault="0018203F" w:rsidP="00664D71"/>
        </w:tc>
        <w:tc>
          <w:tcPr>
            <w:tcW w:w="678" w:type="dxa"/>
            <w:shd w:val="clear" w:color="auto" w:fill="92D050"/>
          </w:tcPr>
          <w:p w:rsidR="0018203F" w:rsidRDefault="0018203F" w:rsidP="00664D71"/>
        </w:tc>
        <w:tc>
          <w:tcPr>
            <w:tcW w:w="679" w:type="dxa"/>
            <w:shd w:val="clear" w:color="auto" w:fill="FFFF00"/>
          </w:tcPr>
          <w:p w:rsidR="0018203F" w:rsidRDefault="0018203F" w:rsidP="00664D71"/>
        </w:tc>
        <w:tc>
          <w:tcPr>
            <w:tcW w:w="679" w:type="dxa"/>
            <w:shd w:val="clear" w:color="auto" w:fill="FFC000"/>
          </w:tcPr>
          <w:p w:rsidR="0018203F" w:rsidRDefault="0018203F" w:rsidP="00664D71"/>
        </w:tc>
        <w:tc>
          <w:tcPr>
            <w:tcW w:w="679" w:type="dxa"/>
            <w:shd w:val="clear" w:color="auto" w:fill="FF0000"/>
          </w:tcPr>
          <w:p w:rsidR="0018203F" w:rsidRDefault="0018203F" w:rsidP="00664D71"/>
        </w:tc>
        <w:tc>
          <w:tcPr>
            <w:tcW w:w="3728" w:type="dxa"/>
            <w:shd w:val="clear" w:color="auto" w:fill="auto"/>
          </w:tcPr>
          <w:p w:rsidR="0018203F" w:rsidRDefault="0018203F" w:rsidP="00664D71"/>
        </w:tc>
        <w:tc>
          <w:tcPr>
            <w:tcW w:w="2227" w:type="dxa"/>
            <w:shd w:val="clear" w:color="auto" w:fill="auto"/>
          </w:tcPr>
          <w:p w:rsidR="0018203F" w:rsidRDefault="0018203F" w:rsidP="00664D71"/>
        </w:tc>
        <w:tc>
          <w:tcPr>
            <w:tcW w:w="1884" w:type="dxa"/>
            <w:shd w:val="clear" w:color="auto" w:fill="auto"/>
          </w:tcPr>
          <w:p w:rsidR="0018203F" w:rsidRDefault="0018203F" w:rsidP="00664D71"/>
        </w:tc>
      </w:tr>
      <w:tr w:rsidR="0018203F" w:rsidTr="00752C0D">
        <w:tc>
          <w:tcPr>
            <w:tcW w:w="3304" w:type="dxa"/>
            <w:shd w:val="clear" w:color="auto" w:fill="auto"/>
          </w:tcPr>
          <w:p w:rsidR="0018203F" w:rsidRDefault="0018203F" w:rsidP="00664D71"/>
        </w:tc>
        <w:tc>
          <w:tcPr>
            <w:tcW w:w="678" w:type="dxa"/>
            <w:shd w:val="clear" w:color="auto" w:fill="92D050"/>
          </w:tcPr>
          <w:p w:rsidR="0018203F" w:rsidRDefault="0018203F" w:rsidP="00664D71"/>
        </w:tc>
        <w:tc>
          <w:tcPr>
            <w:tcW w:w="679" w:type="dxa"/>
            <w:shd w:val="clear" w:color="auto" w:fill="FFFF00"/>
          </w:tcPr>
          <w:p w:rsidR="0018203F" w:rsidRDefault="0018203F" w:rsidP="00664D71"/>
        </w:tc>
        <w:tc>
          <w:tcPr>
            <w:tcW w:w="679" w:type="dxa"/>
            <w:shd w:val="clear" w:color="auto" w:fill="FFC000"/>
          </w:tcPr>
          <w:p w:rsidR="0018203F" w:rsidRDefault="0018203F" w:rsidP="00664D71"/>
        </w:tc>
        <w:tc>
          <w:tcPr>
            <w:tcW w:w="679" w:type="dxa"/>
            <w:shd w:val="clear" w:color="auto" w:fill="FF0000"/>
          </w:tcPr>
          <w:p w:rsidR="0018203F" w:rsidRDefault="0018203F" w:rsidP="00664D71"/>
        </w:tc>
        <w:tc>
          <w:tcPr>
            <w:tcW w:w="3728" w:type="dxa"/>
            <w:shd w:val="clear" w:color="auto" w:fill="auto"/>
          </w:tcPr>
          <w:p w:rsidR="0018203F" w:rsidRDefault="0018203F" w:rsidP="00664D71"/>
        </w:tc>
        <w:tc>
          <w:tcPr>
            <w:tcW w:w="2227" w:type="dxa"/>
            <w:shd w:val="clear" w:color="auto" w:fill="auto"/>
          </w:tcPr>
          <w:p w:rsidR="0018203F" w:rsidRDefault="0018203F" w:rsidP="00664D71"/>
        </w:tc>
        <w:tc>
          <w:tcPr>
            <w:tcW w:w="1884" w:type="dxa"/>
            <w:shd w:val="clear" w:color="auto" w:fill="auto"/>
          </w:tcPr>
          <w:p w:rsidR="0018203F" w:rsidRDefault="0018203F" w:rsidP="00664D71"/>
        </w:tc>
      </w:tr>
    </w:tbl>
    <w:p w:rsidR="0094478D" w:rsidRPr="007B0855" w:rsidRDefault="0018203F" w:rsidP="00664D71">
      <w:r>
        <w:rPr>
          <w:b/>
          <w:sz w:val="28"/>
          <w:szCs w:val="28"/>
        </w:rPr>
        <w:t>*</w:t>
      </w:r>
      <w:r>
        <w:t>Se riskbedömningsmatrisen längst bak i detta dokument.</w:t>
      </w:r>
      <w:r w:rsidR="007B0855">
        <w:br w:type="page"/>
      </w:r>
      <w:r w:rsidR="00664D71" w:rsidRPr="00664D71">
        <w:rPr>
          <w:b/>
          <w:sz w:val="28"/>
          <w:szCs w:val="28"/>
        </w:rPr>
        <w:lastRenderedPageBreak/>
        <w:t>Riskbedömningsmatris:</w:t>
      </w:r>
    </w:p>
    <w:p w:rsidR="00664D71" w:rsidRDefault="00664D71" w:rsidP="00664D71"/>
    <w:p w:rsidR="00664D71" w:rsidRPr="00664D71" w:rsidRDefault="00157B49" w:rsidP="00664D71">
      <w:bookmarkStart w:id="0" w:name="_GoBack"/>
      <w:r w:rsidRPr="00A31D58">
        <w:rPr>
          <w:noProof/>
        </w:rPr>
        <w:drawing>
          <wp:inline distT="0" distB="0" distL="0" distR="0">
            <wp:extent cx="8070850" cy="5136515"/>
            <wp:effectExtent l="19050" t="19050" r="6350" b="6985"/>
            <wp:docPr id="1" name="Bildobjekt 1" descr="Bild: Vad blir konsekvensen om risken inträffa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0" cy="51365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sectPr w:rsidR="00664D71" w:rsidRPr="00664D71" w:rsidSect="00D32093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985" w:right="1985" w:bottom="845" w:left="1985" w:header="782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767" w:rsidRDefault="00D54767" w:rsidP="00382E91">
      <w:r>
        <w:separator/>
      </w:r>
    </w:p>
  </w:endnote>
  <w:endnote w:type="continuationSeparator" w:id="0">
    <w:p w:rsidR="00D54767" w:rsidRDefault="00D54767" w:rsidP="0038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851" w:rsidRPr="00721414" w:rsidRDefault="00051851" w:rsidP="0072141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B03" w:rsidRPr="00721414" w:rsidRDefault="008C2B03" w:rsidP="007214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767" w:rsidRDefault="00D54767" w:rsidP="00382E91">
      <w:r>
        <w:separator/>
      </w:r>
    </w:p>
  </w:footnote>
  <w:footnote w:type="continuationSeparator" w:id="0">
    <w:p w:rsidR="00D54767" w:rsidRDefault="00D54767" w:rsidP="0038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894" w:rsidRDefault="00157B49">
    <w:pPr>
      <w:pStyle w:val="Sidhuvud"/>
    </w:pPr>
    <w:r>
      <w:rPr>
        <w:noProof/>
      </w:rPr>
      <w:drawing>
        <wp:inline distT="0" distB="0" distL="0" distR="0">
          <wp:extent cx="1151890" cy="960755"/>
          <wp:effectExtent l="0" t="0" r="0" b="0"/>
          <wp:docPr id="21" name="Bild 3" descr="Logotyp för Stockholms 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typ för Stockholms universitet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77"/>
      <w:gridCol w:w="3867"/>
      <w:gridCol w:w="4814"/>
    </w:tblGrid>
    <w:tr w:rsidR="001C5ECA" w:rsidRPr="00123992" w:rsidTr="00D32093">
      <w:tc>
        <w:tcPr>
          <w:tcW w:w="4077" w:type="dxa"/>
          <w:shd w:val="clear" w:color="auto" w:fill="auto"/>
        </w:tcPr>
        <w:p w:rsidR="001C5ECA" w:rsidRPr="00AC3D0F" w:rsidRDefault="001C5ECA" w:rsidP="00AC3D0F">
          <w:pPr>
            <w:tabs>
              <w:tab w:val="left" w:pos="5010"/>
              <w:tab w:val="left" w:pos="6663"/>
            </w:tabs>
            <w:rPr>
              <w:rFonts w:ascii="Calibri" w:hAnsi="Calibri"/>
            </w:rPr>
          </w:pPr>
        </w:p>
      </w:tc>
      <w:tc>
        <w:tcPr>
          <w:tcW w:w="3867" w:type="dxa"/>
          <w:shd w:val="clear" w:color="auto" w:fill="auto"/>
        </w:tcPr>
        <w:p w:rsidR="001C5ECA" w:rsidRPr="00AC3D0F" w:rsidRDefault="001C5ECA" w:rsidP="00AC3D0F">
          <w:pPr>
            <w:tabs>
              <w:tab w:val="left" w:pos="5010"/>
              <w:tab w:val="left" w:pos="6663"/>
            </w:tabs>
            <w:rPr>
              <w:rFonts w:ascii="Calibri" w:hAnsi="Calibri"/>
            </w:rPr>
          </w:pPr>
        </w:p>
      </w:tc>
      <w:tc>
        <w:tcPr>
          <w:tcW w:w="4814" w:type="dxa"/>
          <w:shd w:val="clear" w:color="auto" w:fill="auto"/>
        </w:tcPr>
        <w:p w:rsidR="001C5ECA" w:rsidRPr="00D32093" w:rsidRDefault="0042196D" w:rsidP="00AC3D0F">
          <w:pPr>
            <w:tabs>
              <w:tab w:val="left" w:pos="5010"/>
              <w:tab w:val="left" w:pos="6663"/>
            </w:tabs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32093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1C5ECA" w:rsidRPr="00D32093">
            <w:rPr>
              <w:rFonts w:asciiTheme="minorHAnsi" w:hAnsiTheme="minorHAnsi" w:cstheme="minorHAnsi"/>
              <w:sz w:val="22"/>
              <w:szCs w:val="22"/>
            </w:rPr>
            <w:instrText xml:space="preserve"> PAGE  \* MERGEFORMAT </w:instrText>
          </w:r>
          <w:r w:rsidRPr="00D32093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A0009E" w:rsidRPr="00D32093">
            <w:rPr>
              <w:rFonts w:asciiTheme="minorHAnsi" w:hAnsiTheme="minorHAnsi" w:cstheme="minorHAnsi"/>
              <w:noProof/>
              <w:sz w:val="22"/>
              <w:szCs w:val="22"/>
            </w:rPr>
            <w:t>3</w:t>
          </w:r>
          <w:r w:rsidRPr="00D32093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  <w:r w:rsidR="001C5ECA" w:rsidRPr="00D32093">
            <w:rPr>
              <w:rFonts w:asciiTheme="minorHAnsi" w:hAnsiTheme="minorHAnsi" w:cstheme="minorHAnsi"/>
              <w:sz w:val="22"/>
              <w:szCs w:val="22"/>
            </w:rPr>
            <w:t xml:space="preserve"> (</w:t>
          </w:r>
          <w:r w:rsidR="00C21187" w:rsidRPr="00D32093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C21187" w:rsidRPr="00D32093">
            <w:rPr>
              <w:rFonts w:asciiTheme="minorHAnsi" w:hAnsiTheme="minorHAnsi" w:cstheme="minorHAnsi"/>
              <w:sz w:val="22"/>
              <w:szCs w:val="22"/>
            </w:rPr>
            <w:instrText xml:space="preserve"> NUMPAGES  \* MERGEFORMAT </w:instrText>
          </w:r>
          <w:r w:rsidR="00C21187" w:rsidRPr="00D32093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A0009E" w:rsidRPr="00D32093">
            <w:rPr>
              <w:rFonts w:asciiTheme="minorHAnsi" w:hAnsiTheme="minorHAnsi" w:cstheme="minorHAnsi"/>
              <w:noProof/>
              <w:sz w:val="22"/>
              <w:szCs w:val="22"/>
            </w:rPr>
            <w:t>3</w:t>
          </w:r>
          <w:r w:rsidR="00C21187" w:rsidRPr="00D32093">
            <w:rPr>
              <w:rFonts w:asciiTheme="minorHAnsi" w:hAnsiTheme="minorHAnsi" w:cstheme="minorHAnsi"/>
              <w:noProof/>
              <w:sz w:val="22"/>
              <w:szCs w:val="22"/>
            </w:rPr>
            <w:fldChar w:fldCharType="end"/>
          </w:r>
          <w:r w:rsidR="001C5ECA" w:rsidRPr="00D32093">
            <w:rPr>
              <w:rFonts w:asciiTheme="minorHAnsi" w:hAnsiTheme="minorHAnsi" w:cstheme="minorHAnsi"/>
              <w:sz w:val="22"/>
              <w:szCs w:val="22"/>
            </w:rPr>
            <w:t>)</w:t>
          </w:r>
        </w:p>
      </w:tc>
    </w:tr>
    <w:tr w:rsidR="00D32093" w:rsidRPr="00123992" w:rsidTr="00D32093">
      <w:tc>
        <w:tcPr>
          <w:tcW w:w="4077" w:type="dxa"/>
          <w:shd w:val="clear" w:color="auto" w:fill="auto"/>
        </w:tcPr>
        <w:p w:rsidR="00D32093" w:rsidRPr="00AC3D0F" w:rsidRDefault="00D32093" w:rsidP="00AC3D0F">
          <w:pPr>
            <w:tabs>
              <w:tab w:val="left" w:pos="5010"/>
              <w:tab w:val="left" w:pos="6663"/>
            </w:tabs>
            <w:rPr>
              <w:rFonts w:ascii="Calibri" w:hAnsi="Calibri"/>
            </w:rPr>
          </w:pPr>
        </w:p>
      </w:tc>
      <w:tc>
        <w:tcPr>
          <w:tcW w:w="3867" w:type="dxa"/>
          <w:shd w:val="clear" w:color="auto" w:fill="auto"/>
        </w:tcPr>
        <w:p w:rsidR="00D32093" w:rsidRPr="00AC3D0F" w:rsidRDefault="00D32093" w:rsidP="00AC3D0F">
          <w:pPr>
            <w:tabs>
              <w:tab w:val="left" w:pos="5010"/>
              <w:tab w:val="left" w:pos="6663"/>
            </w:tabs>
            <w:rPr>
              <w:rFonts w:ascii="Calibri" w:hAnsi="Calibri"/>
            </w:rPr>
          </w:pPr>
        </w:p>
      </w:tc>
      <w:tc>
        <w:tcPr>
          <w:tcW w:w="4814" w:type="dxa"/>
          <w:shd w:val="clear" w:color="auto" w:fill="auto"/>
        </w:tcPr>
        <w:p w:rsidR="00D32093" w:rsidRPr="00AC3D0F" w:rsidRDefault="00D32093" w:rsidP="00AC3D0F">
          <w:pPr>
            <w:tabs>
              <w:tab w:val="left" w:pos="5010"/>
              <w:tab w:val="left" w:pos="6663"/>
            </w:tabs>
            <w:jc w:val="right"/>
            <w:rPr>
              <w:rFonts w:ascii="Calibri" w:hAnsi="Calibri"/>
            </w:rPr>
          </w:pPr>
        </w:p>
      </w:tc>
    </w:tr>
    <w:tr w:rsidR="001C5ECA" w:rsidRPr="00123992" w:rsidTr="00D32093">
      <w:tc>
        <w:tcPr>
          <w:tcW w:w="4077" w:type="dxa"/>
          <w:shd w:val="clear" w:color="auto" w:fill="auto"/>
        </w:tcPr>
        <w:p w:rsidR="001C5ECA" w:rsidRPr="00AC3D0F" w:rsidRDefault="001C5ECA" w:rsidP="00AC3D0F">
          <w:pPr>
            <w:tabs>
              <w:tab w:val="left" w:pos="5010"/>
              <w:tab w:val="left" w:pos="6663"/>
            </w:tabs>
            <w:rPr>
              <w:rFonts w:ascii="Calibri" w:hAnsi="Calibri"/>
              <w:noProof/>
            </w:rPr>
          </w:pPr>
        </w:p>
      </w:tc>
      <w:tc>
        <w:tcPr>
          <w:tcW w:w="3867" w:type="dxa"/>
          <w:shd w:val="clear" w:color="auto" w:fill="auto"/>
        </w:tcPr>
        <w:p w:rsidR="001C5ECA" w:rsidRPr="00AC3D0F" w:rsidRDefault="001C5ECA" w:rsidP="00AC3D0F">
          <w:pPr>
            <w:tabs>
              <w:tab w:val="left" w:pos="5010"/>
              <w:tab w:val="left" w:pos="6663"/>
            </w:tabs>
            <w:rPr>
              <w:rFonts w:ascii="Calibri" w:hAnsi="Calibri"/>
              <w:sz w:val="20"/>
              <w:szCs w:val="20"/>
            </w:rPr>
          </w:pPr>
        </w:p>
      </w:tc>
      <w:tc>
        <w:tcPr>
          <w:tcW w:w="4814" w:type="dxa"/>
          <w:shd w:val="clear" w:color="auto" w:fill="auto"/>
        </w:tcPr>
        <w:p w:rsidR="001C5ECA" w:rsidRPr="00AC3D0F" w:rsidRDefault="001C5ECA" w:rsidP="00AC3D0F">
          <w:pPr>
            <w:tabs>
              <w:tab w:val="left" w:pos="5010"/>
              <w:tab w:val="left" w:pos="6663"/>
            </w:tabs>
            <w:jc w:val="right"/>
            <w:rPr>
              <w:rFonts w:ascii="Calibri" w:hAnsi="Calibri"/>
              <w:sz w:val="20"/>
              <w:szCs w:val="20"/>
            </w:rPr>
          </w:pPr>
          <w:bookmarkStart w:id="1" w:name="arkiverat_sf"/>
          <w:bookmarkEnd w:id="1"/>
        </w:p>
      </w:tc>
    </w:tr>
  </w:tbl>
  <w:p w:rsidR="00B5688E" w:rsidRDefault="00B568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9D4" w:rsidRPr="00D32093" w:rsidRDefault="00D32093" w:rsidP="00D32093">
    <w:pPr>
      <w:tabs>
        <w:tab w:val="left" w:pos="12333"/>
      </w:tabs>
      <w:ind w:right="-882"/>
      <w:rPr>
        <w:rFonts w:ascii="Calibri" w:hAnsi="Calibri" w:cs="Calibri"/>
        <w:sz w:val="22"/>
        <w:szCs w:val="22"/>
      </w:rPr>
    </w:pPr>
    <w:r>
      <w:tab/>
    </w:r>
    <w:r w:rsidRPr="00D32093">
      <w:rPr>
        <w:rFonts w:ascii="Calibri" w:hAnsi="Calibri" w:cs="Calibri"/>
        <w:sz w:val="22"/>
        <w:szCs w:val="22"/>
      </w:rPr>
      <w:fldChar w:fldCharType="begin"/>
    </w:r>
    <w:r w:rsidRPr="00D32093">
      <w:rPr>
        <w:rFonts w:ascii="Calibri" w:hAnsi="Calibri" w:cs="Calibri"/>
        <w:sz w:val="22"/>
        <w:szCs w:val="22"/>
      </w:rPr>
      <w:instrText>PAGE   \* MERGEFORMAT</w:instrText>
    </w:r>
    <w:r w:rsidRPr="00D32093">
      <w:rPr>
        <w:rFonts w:ascii="Calibri" w:hAnsi="Calibri" w:cs="Calibri"/>
        <w:sz w:val="22"/>
        <w:szCs w:val="22"/>
      </w:rPr>
      <w:fldChar w:fldCharType="separate"/>
    </w:r>
    <w:r w:rsidRPr="00D32093">
      <w:rPr>
        <w:rFonts w:ascii="Calibri" w:hAnsi="Calibri" w:cs="Calibri"/>
        <w:sz w:val="22"/>
        <w:szCs w:val="22"/>
      </w:rPr>
      <w:t>1</w:t>
    </w:r>
    <w:r w:rsidRPr="00D32093">
      <w:rPr>
        <w:rFonts w:ascii="Calibri" w:hAnsi="Calibri" w:cs="Calibri"/>
        <w:sz w:val="22"/>
        <w:szCs w:val="22"/>
      </w:rPr>
      <w:fldChar w:fldCharType="end"/>
    </w:r>
    <w:r w:rsidRPr="00D32093">
      <w:rPr>
        <w:rFonts w:ascii="Calibri" w:hAnsi="Calibri" w:cs="Calibri"/>
        <w:sz w:val="22"/>
        <w:szCs w:val="22"/>
      </w:rPr>
      <w:t xml:space="preserve"> (</w:t>
    </w:r>
    <w:r w:rsidR="00363436">
      <w:rPr>
        <w:rFonts w:ascii="Calibri" w:hAnsi="Calibri" w:cs="Calibri"/>
        <w:sz w:val="22"/>
        <w:szCs w:val="22"/>
      </w:rPr>
      <w:t>3</w:t>
    </w:r>
    <w:r w:rsidRPr="00D32093">
      <w:rPr>
        <w:rFonts w:ascii="Calibri" w:hAnsi="Calibri" w:cs="Calibri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27FA9"/>
    <w:multiLevelType w:val="hybridMultilevel"/>
    <w:tmpl w:val="C82256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D289F"/>
    <w:multiLevelType w:val="hybridMultilevel"/>
    <w:tmpl w:val="2D78E372"/>
    <w:lvl w:ilvl="0" w:tplc="3AB480E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9E"/>
    <w:rsid w:val="00010352"/>
    <w:rsid w:val="000114E3"/>
    <w:rsid w:val="00015875"/>
    <w:rsid w:val="00046063"/>
    <w:rsid w:val="00047E0F"/>
    <w:rsid w:val="00051851"/>
    <w:rsid w:val="000679FD"/>
    <w:rsid w:val="00072F71"/>
    <w:rsid w:val="00074784"/>
    <w:rsid w:val="00080A88"/>
    <w:rsid w:val="00090B26"/>
    <w:rsid w:val="00097170"/>
    <w:rsid w:val="000A6A10"/>
    <w:rsid w:val="000A703A"/>
    <w:rsid w:val="000B17EC"/>
    <w:rsid w:val="000B4D3D"/>
    <w:rsid w:val="000C04C7"/>
    <w:rsid w:val="000D4E47"/>
    <w:rsid w:val="000E3AC9"/>
    <w:rsid w:val="000F2D5C"/>
    <w:rsid w:val="000F3530"/>
    <w:rsid w:val="000F4D65"/>
    <w:rsid w:val="00100FDC"/>
    <w:rsid w:val="00101E13"/>
    <w:rsid w:val="001101F1"/>
    <w:rsid w:val="00123992"/>
    <w:rsid w:val="001315B6"/>
    <w:rsid w:val="00132390"/>
    <w:rsid w:val="00136818"/>
    <w:rsid w:val="001504AB"/>
    <w:rsid w:val="001516CD"/>
    <w:rsid w:val="00157B49"/>
    <w:rsid w:val="00167279"/>
    <w:rsid w:val="0018203F"/>
    <w:rsid w:val="00183354"/>
    <w:rsid w:val="001877F1"/>
    <w:rsid w:val="00191D8A"/>
    <w:rsid w:val="0019376C"/>
    <w:rsid w:val="001A1351"/>
    <w:rsid w:val="001C1BBD"/>
    <w:rsid w:val="001C3913"/>
    <w:rsid w:val="001C5ECA"/>
    <w:rsid w:val="001C71C5"/>
    <w:rsid w:val="001D0E4E"/>
    <w:rsid w:val="001E2505"/>
    <w:rsid w:val="001E6A21"/>
    <w:rsid w:val="001F0D5B"/>
    <w:rsid w:val="001F232D"/>
    <w:rsid w:val="001F2B1C"/>
    <w:rsid w:val="00233A25"/>
    <w:rsid w:val="00235B0D"/>
    <w:rsid w:val="002720E8"/>
    <w:rsid w:val="002769F1"/>
    <w:rsid w:val="002A5291"/>
    <w:rsid w:val="002A543D"/>
    <w:rsid w:val="002C1CF4"/>
    <w:rsid w:val="002C436E"/>
    <w:rsid w:val="002C4C2A"/>
    <w:rsid w:val="002C4EDA"/>
    <w:rsid w:val="002C574A"/>
    <w:rsid w:val="002C57F8"/>
    <w:rsid w:val="002F44EE"/>
    <w:rsid w:val="002F6D2D"/>
    <w:rsid w:val="00323C05"/>
    <w:rsid w:val="0033668A"/>
    <w:rsid w:val="003460DD"/>
    <w:rsid w:val="003539AA"/>
    <w:rsid w:val="00356894"/>
    <w:rsid w:val="00356E00"/>
    <w:rsid w:val="00363436"/>
    <w:rsid w:val="00363F7D"/>
    <w:rsid w:val="00376CF2"/>
    <w:rsid w:val="00382E91"/>
    <w:rsid w:val="00393B8B"/>
    <w:rsid w:val="003A5662"/>
    <w:rsid w:val="003B131D"/>
    <w:rsid w:val="003C230B"/>
    <w:rsid w:val="003C7DDC"/>
    <w:rsid w:val="003D3D1C"/>
    <w:rsid w:val="003F5240"/>
    <w:rsid w:val="003F7062"/>
    <w:rsid w:val="004042DC"/>
    <w:rsid w:val="004056C6"/>
    <w:rsid w:val="00405774"/>
    <w:rsid w:val="00405E69"/>
    <w:rsid w:val="00407331"/>
    <w:rsid w:val="00407F90"/>
    <w:rsid w:val="0041102E"/>
    <w:rsid w:val="004111D2"/>
    <w:rsid w:val="0042196D"/>
    <w:rsid w:val="00434D24"/>
    <w:rsid w:val="00436F0B"/>
    <w:rsid w:val="00447EBD"/>
    <w:rsid w:val="00463852"/>
    <w:rsid w:val="00463CE9"/>
    <w:rsid w:val="004644A8"/>
    <w:rsid w:val="00473759"/>
    <w:rsid w:val="00474607"/>
    <w:rsid w:val="004C5F7B"/>
    <w:rsid w:val="004C7E3A"/>
    <w:rsid w:val="004E0843"/>
    <w:rsid w:val="004F6940"/>
    <w:rsid w:val="00500CB6"/>
    <w:rsid w:val="00502B3C"/>
    <w:rsid w:val="00505E91"/>
    <w:rsid w:val="00522CC6"/>
    <w:rsid w:val="00523EAD"/>
    <w:rsid w:val="005253BF"/>
    <w:rsid w:val="005262F7"/>
    <w:rsid w:val="00533490"/>
    <w:rsid w:val="00536E3C"/>
    <w:rsid w:val="00541FCA"/>
    <w:rsid w:val="00543742"/>
    <w:rsid w:val="00547794"/>
    <w:rsid w:val="005647A8"/>
    <w:rsid w:val="005728AC"/>
    <w:rsid w:val="00576479"/>
    <w:rsid w:val="00594B6A"/>
    <w:rsid w:val="005A75E6"/>
    <w:rsid w:val="005B04BF"/>
    <w:rsid w:val="005C1E82"/>
    <w:rsid w:val="005C2A6A"/>
    <w:rsid w:val="005C50FF"/>
    <w:rsid w:val="005C7CF9"/>
    <w:rsid w:val="00602275"/>
    <w:rsid w:val="00605C27"/>
    <w:rsid w:val="006138C1"/>
    <w:rsid w:val="0061534E"/>
    <w:rsid w:val="00624F6F"/>
    <w:rsid w:val="006330C0"/>
    <w:rsid w:val="00663476"/>
    <w:rsid w:val="0066413E"/>
    <w:rsid w:val="00664D71"/>
    <w:rsid w:val="00664ED1"/>
    <w:rsid w:val="006658CE"/>
    <w:rsid w:val="00666B34"/>
    <w:rsid w:val="00677161"/>
    <w:rsid w:val="0068125E"/>
    <w:rsid w:val="006A552A"/>
    <w:rsid w:val="006D2669"/>
    <w:rsid w:val="006D3EEA"/>
    <w:rsid w:val="006E318F"/>
    <w:rsid w:val="006E5CD4"/>
    <w:rsid w:val="00721414"/>
    <w:rsid w:val="00730505"/>
    <w:rsid w:val="007310E3"/>
    <w:rsid w:val="0073674B"/>
    <w:rsid w:val="00752C0D"/>
    <w:rsid w:val="00756427"/>
    <w:rsid w:val="00757541"/>
    <w:rsid w:val="00762575"/>
    <w:rsid w:val="0076688B"/>
    <w:rsid w:val="00773423"/>
    <w:rsid w:val="007777BE"/>
    <w:rsid w:val="007825F9"/>
    <w:rsid w:val="00784D4F"/>
    <w:rsid w:val="00792109"/>
    <w:rsid w:val="007A7CD8"/>
    <w:rsid w:val="007B0855"/>
    <w:rsid w:val="007C46E0"/>
    <w:rsid w:val="007C481A"/>
    <w:rsid w:val="007F63F7"/>
    <w:rsid w:val="00820E06"/>
    <w:rsid w:val="0083084E"/>
    <w:rsid w:val="0084434C"/>
    <w:rsid w:val="008765DF"/>
    <w:rsid w:val="00877AF7"/>
    <w:rsid w:val="00885218"/>
    <w:rsid w:val="00887EA3"/>
    <w:rsid w:val="00893D63"/>
    <w:rsid w:val="008956CE"/>
    <w:rsid w:val="008A147E"/>
    <w:rsid w:val="008A2AC1"/>
    <w:rsid w:val="008A6A48"/>
    <w:rsid w:val="008B028E"/>
    <w:rsid w:val="008B6CB0"/>
    <w:rsid w:val="008C2B03"/>
    <w:rsid w:val="008D143D"/>
    <w:rsid w:val="008E03CB"/>
    <w:rsid w:val="008F5F42"/>
    <w:rsid w:val="008F62AD"/>
    <w:rsid w:val="009017EB"/>
    <w:rsid w:val="00916924"/>
    <w:rsid w:val="00926A38"/>
    <w:rsid w:val="0094478D"/>
    <w:rsid w:val="00946C7B"/>
    <w:rsid w:val="00947A73"/>
    <w:rsid w:val="00964350"/>
    <w:rsid w:val="0097166F"/>
    <w:rsid w:val="00982020"/>
    <w:rsid w:val="0099011C"/>
    <w:rsid w:val="009954D8"/>
    <w:rsid w:val="009A0B7E"/>
    <w:rsid w:val="009C2F30"/>
    <w:rsid w:val="009D1733"/>
    <w:rsid w:val="009D51B5"/>
    <w:rsid w:val="009E34D9"/>
    <w:rsid w:val="009E6815"/>
    <w:rsid w:val="009F03FB"/>
    <w:rsid w:val="009F49D7"/>
    <w:rsid w:val="00A0009E"/>
    <w:rsid w:val="00A1365F"/>
    <w:rsid w:val="00A24CC0"/>
    <w:rsid w:val="00A35563"/>
    <w:rsid w:val="00A46ACF"/>
    <w:rsid w:val="00A50CC6"/>
    <w:rsid w:val="00A5480C"/>
    <w:rsid w:val="00A67932"/>
    <w:rsid w:val="00A80F9E"/>
    <w:rsid w:val="00A83DA6"/>
    <w:rsid w:val="00AC3D0F"/>
    <w:rsid w:val="00AD7B2E"/>
    <w:rsid w:val="00AE19CA"/>
    <w:rsid w:val="00AE2C8C"/>
    <w:rsid w:val="00AE34BF"/>
    <w:rsid w:val="00AF3040"/>
    <w:rsid w:val="00AF3A20"/>
    <w:rsid w:val="00AF69EE"/>
    <w:rsid w:val="00B00F3E"/>
    <w:rsid w:val="00B0761E"/>
    <w:rsid w:val="00B20CAC"/>
    <w:rsid w:val="00B2112E"/>
    <w:rsid w:val="00B21BA6"/>
    <w:rsid w:val="00B22B7D"/>
    <w:rsid w:val="00B237A2"/>
    <w:rsid w:val="00B24C48"/>
    <w:rsid w:val="00B46D94"/>
    <w:rsid w:val="00B5688E"/>
    <w:rsid w:val="00B7532A"/>
    <w:rsid w:val="00B81FC6"/>
    <w:rsid w:val="00B85E7F"/>
    <w:rsid w:val="00BA3DB1"/>
    <w:rsid w:val="00BB2D58"/>
    <w:rsid w:val="00BB74B1"/>
    <w:rsid w:val="00BC2905"/>
    <w:rsid w:val="00BD7647"/>
    <w:rsid w:val="00BF186B"/>
    <w:rsid w:val="00C11EF7"/>
    <w:rsid w:val="00C21187"/>
    <w:rsid w:val="00C215F0"/>
    <w:rsid w:val="00C2699D"/>
    <w:rsid w:val="00C27304"/>
    <w:rsid w:val="00C339C3"/>
    <w:rsid w:val="00C579D4"/>
    <w:rsid w:val="00C712F5"/>
    <w:rsid w:val="00C90CCA"/>
    <w:rsid w:val="00CA6F8A"/>
    <w:rsid w:val="00CB116E"/>
    <w:rsid w:val="00CB341B"/>
    <w:rsid w:val="00CB418C"/>
    <w:rsid w:val="00CC3836"/>
    <w:rsid w:val="00CC4FA1"/>
    <w:rsid w:val="00CC73B9"/>
    <w:rsid w:val="00CD53DF"/>
    <w:rsid w:val="00CF4441"/>
    <w:rsid w:val="00CF4644"/>
    <w:rsid w:val="00D00B41"/>
    <w:rsid w:val="00D21D17"/>
    <w:rsid w:val="00D270A5"/>
    <w:rsid w:val="00D32093"/>
    <w:rsid w:val="00D3561B"/>
    <w:rsid w:val="00D36BC9"/>
    <w:rsid w:val="00D50DA7"/>
    <w:rsid w:val="00D54767"/>
    <w:rsid w:val="00D56B21"/>
    <w:rsid w:val="00D60013"/>
    <w:rsid w:val="00D6281A"/>
    <w:rsid w:val="00D67F3A"/>
    <w:rsid w:val="00D7790F"/>
    <w:rsid w:val="00DA4158"/>
    <w:rsid w:val="00DD3F1B"/>
    <w:rsid w:val="00DF3558"/>
    <w:rsid w:val="00DF3638"/>
    <w:rsid w:val="00E169EE"/>
    <w:rsid w:val="00E21228"/>
    <w:rsid w:val="00E63120"/>
    <w:rsid w:val="00E64F96"/>
    <w:rsid w:val="00E66A1C"/>
    <w:rsid w:val="00E72D35"/>
    <w:rsid w:val="00E7592E"/>
    <w:rsid w:val="00E94A0B"/>
    <w:rsid w:val="00EA6533"/>
    <w:rsid w:val="00EB1CF2"/>
    <w:rsid w:val="00EB626B"/>
    <w:rsid w:val="00EC6562"/>
    <w:rsid w:val="00EC6E22"/>
    <w:rsid w:val="00ED41EB"/>
    <w:rsid w:val="00ED7285"/>
    <w:rsid w:val="00EE5B69"/>
    <w:rsid w:val="00EE6DF8"/>
    <w:rsid w:val="00EF6425"/>
    <w:rsid w:val="00F0551D"/>
    <w:rsid w:val="00F055D4"/>
    <w:rsid w:val="00F11FD1"/>
    <w:rsid w:val="00F20AF7"/>
    <w:rsid w:val="00F62AA2"/>
    <w:rsid w:val="00F70ACD"/>
    <w:rsid w:val="00F93951"/>
    <w:rsid w:val="00FB4BA2"/>
    <w:rsid w:val="00FB7D90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8DAF286"/>
  <w15:chartTrackingRefBased/>
  <w15:docId w15:val="{9ADF33F1-4260-4F71-8DA0-741EFE61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BBD"/>
    <w:pPr>
      <w:widowControl w:val="0"/>
    </w:pPr>
    <w:rPr>
      <w:sz w:val="24"/>
      <w:szCs w:val="24"/>
    </w:rPr>
  </w:style>
  <w:style w:type="paragraph" w:styleId="Rubrik1">
    <w:name w:val="heading 1"/>
    <w:aliases w:val="KU Rubrik 1"/>
    <w:basedOn w:val="Normal"/>
    <w:next w:val="Normal"/>
    <w:qFormat/>
    <w:rsid w:val="001C1BBD"/>
    <w:pPr>
      <w:keepNext/>
      <w:outlineLvl w:val="0"/>
    </w:pPr>
    <w:rPr>
      <w:rFonts w:cs="Arial"/>
      <w:b/>
      <w:bCs/>
      <w:kern w:val="32"/>
      <w:sz w:val="28"/>
      <w:szCs w:val="28"/>
    </w:rPr>
  </w:style>
  <w:style w:type="paragraph" w:styleId="Rubrik2">
    <w:name w:val="heading 2"/>
    <w:aliases w:val="Ku Rubrik 2 indrag"/>
    <w:basedOn w:val="Normal"/>
    <w:next w:val="KuRapportBrdtextindrag"/>
    <w:qFormat/>
    <w:rsid w:val="001C1BBD"/>
    <w:pPr>
      <w:keepNext/>
      <w:ind w:left="1134"/>
      <w:outlineLvl w:val="1"/>
    </w:pPr>
    <w:rPr>
      <w:rFonts w:cs="Arial"/>
      <w:b/>
      <w:bCs/>
      <w:iCs/>
      <w:szCs w:val="28"/>
    </w:rPr>
  </w:style>
  <w:style w:type="paragraph" w:styleId="Rubrik3">
    <w:name w:val="heading 3"/>
    <w:aliases w:val="Ku Underrubrik 3"/>
    <w:basedOn w:val="Normal"/>
    <w:next w:val="KuRapportbrdtextunderniv"/>
    <w:qFormat/>
    <w:rsid w:val="001C1BBD"/>
    <w:pPr>
      <w:keepNext/>
      <w:outlineLvl w:val="2"/>
    </w:pPr>
    <w:rPr>
      <w:rFonts w:cs="Arial"/>
      <w:b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huvud">
    <w:name w:val="Brevhuvud"/>
    <w:basedOn w:val="Normal"/>
    <w:rsid w:val="001C1BBD"/>
    <w:pPr>
      <w:framePr w:hSpace="181" w:wrap="auto" w:vAnchor="page" w:hAnchor="page" w:x="1419" w:y="1039"/>
      <w:ind w:left="28"/>
    </w:pPr>
    <w:rPr>
      <w:noProof/>
    </w:rPr>
  </w:style>
  <w:style w:type="paragraph" w:customStyle="1" w:styleId="KuRapportBrdtextindrag">
    <w:name w:val="Ku Rapport Brödtext indrag"/>
    <w:basedOn w:val="Normal"/>
    <w:rsid w:val="001C1BBD"/>
    <w:pPr>
      <w:ind w:left="1134"/>
    </w:pPr>
    <w:rPr>
      <w:szCs w:val="20"/>
    </w:rPr>
  </w:style>
  <w:style w:type="paragraph" w:customStyle="1" w:styleId="KuRapportbrdtextunderniv">
    <w:name w:val="Ku Rapport brödtext undernivå"/>
    <w:basedOn w:val="Normal"/>
    <w:rsid w:val="001C1BBD"/>
    <w:rPr>
      <w:sz w:val="20"/>
      <w:szCs w:val="20"/>
    </w:rPr>
  </w:style>
  <w:style w:type="paragraph" w:styleId="Sidfot">
    <w:name w:val="footer"/>
    <w:basedOn w:val="Normal"/>
    <w:rsid w:val="001C1BBD"/>
    <w:pPr>
      <w:tabs>
        <w:tab w:val="center" w:pos="4320"/>
        <w:tab w:val="right" w:pos="8640"/>
      </w:tabs>
    </w:pPr>
  </w:style>
  <w:style w:type="paragraph" w:styleId="Sidhuvud">
    <w:name w:val="header"/>
    <w:basedOn w:val="Normal"/>
    <w:link w:val="SidhuvudChar"/>
    <w:rsid w:val="001C1BBD"/>
    <w:pPr>
      <w:tabs>
        <w:tab w:val="center" w:pos="4320"/>
        <w:tab w:val="right" w:pos="8640"/>
      </w:tabs>
    </w:pPr>
  </w:style>
  <w:style w:type="paragraph" w:styleId="Ballongtext">
    <w:name w:val="Balloon Text"/>
    <w:basedOn w:val="Normal"/>
    <w:semiHidden/>
    <w:rsid w:val="001C1BB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C5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link w:val="Sidhuvud"/>
    <w:rsid w:val="0094478D"/>
    <w:rPr>
      <w:sz w:val="24"/>
      <w:szCs w:val="24"/>
    </w:rPr>
  </w:style>
  <w:style w:type="character" w:styleId="Betoning">
    <w:name w:val="Emphasis"/>
    <w:uiPriority w:val="20"/>
    <w:qFormat/>
    <w:rsid w:val="008B028E"/>
    <w:rPr>
      <w:i/>
      <w:iCs/>
    </w:rPr>
  </w:style>
  <w:style w:type="character" w:styleId="Sidnummer">
    <w:name w:val="page number"/>
    <w:basedOn w:val="Standardstycketeckensnitt"/>
    <w:uiPriority w:val="99"/>
    <w:unhideWhenUsed/>
    <w:rsid w:val="00D3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6333-4CF7-4603-9BC0-7BA5650A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260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Särskild riskbedömning vid större förändring</vt:lpstr>
      <vt:lpstr>Dokumentnamn</vt:lpstr>
    </vt:vector>
  </TitlesOfParts>
  <Company>Karolinska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Särskild riskbedömning vid större förändring</dc:title>
  <dc:subject/>
  <dc:creator>Adam</dc:creator>
  <cp:keywords>Särskild riskbedömning, större förändring</cp:keywords>
  <dc:description/>
  <cp:lastModifiedBy>Tarja Kohandani</cp:lastModifiedBy>
  <cp:revision>7</cp:revision>
  <cp:lastPrinted>2014-05-12T11:20:00Z</cp:lastPrinted>
  <dcterms:created xsi:type="dcterms:W3CDTF">2022-07-13T14:29:00Z</dcterms:created>
  <dcterms:modified xsi:type="dcterms:W3CDTF">2022-07-13T14:49:00Z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