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0A" w:rsidRPr="00406B90" w:rsidRDefault="009E610A" w:rsidP="00200CDB">
      <w:pPr>
        <w:pStyle w:val="Rubrik1"/>
        <w:spacing w:before="960"/>
        <w:rPr>
          <w:rFonts w:ascii="Verdana" w:hAnsi="Verdana"/>
          <w:b w:val="0"/>
        </w:rPr>
      </w:pPr>
      <w:bookmarkStart w:id="0" w:name="_Toc442957438"/>
      <w:bookmarkStart w:id="1" w:name="_Toc442958008"/>
      <w:bookmarkStart w:id="2" w:name="_GoBack"/>
      <w:bookmarkEnd w:id="2"/>
      <w:r w:rsidRPr="00406B90">
        <w:rPr>
          <w:rFonts w:ascii="Verdana" w:hAnsi="Verdana"/>
          <w:b w:val="0"/>
        </w:rPr>
        <w:t>Förslag på miljökrav</w:t>
      </w:r>
      <w:r w:rsidR="0078538E" w:rsidRPr="00406B90">
        <w:rPr>
          <w:rFonts w:ascii="Verdana" w:hAnsi="Verdana"/>
          <w:b w:val="0"/>
        </w:rPr>
        <w:t xml:space="preserve"> </w:t>
      </w:r>
      <w:r w:rsidR="00B23338" w:rsidRPr="00406B90">
        <w:rPr>
          <w:rFonts w:ascii="Verdana" w:hAnsi="Verdana"/>
          <w:b w:val="0"/>
        </w:rPr>
        <w:t xml:space="preserve">och sociala krav </w:t>
      </w:r>
      <w:r w:rsidR="0078538E" w:rsidRPr="00406B90">
        <w:rPr>
          <w:rFonts w:ascii="Verdana" w:hAnsi="Verdana"/>
          <w:b w:val="0"/>
        </w:rPr>
        <w:t>vid upphandling</w:t>
      </w:r>
      <w:bookmarkEnd w:id="0"/>
      <w:bookmarkEnd w:id="1"/>
    </w:p>
    <w:p w:rsidR="00406B90" w:rsidRDefault="00406B90" w:rsidP="00406B90">
      <w:pPr>
        <w:pStyle w:val="Normaltext"/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4"/>
          <w:lang w:val="sv-SE" w:eastAsia="zh-CN"/>
        </w:rPr>
        <w:id w:val="11085520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06B90" w:rsidRPr="00406B90" w:rsidRDefault="00406B90">
          <w:pPr>
            <w:pStyle w:val="Innehllsfrteckningsrubrik"/>
            <w:rPr>
              <w:color w:val="auto"/>
            </w:rPr>
          </w:pPr>
          <w:r w:rsidRPr="00406B90">
            <w:rPr>
              <w:color w:val="auto"/>
            </w:rPr>
            <w:t>Innehållsförteckning</w:t>
          </w:r>
        </w:p>
        <w:p w:rsidR="00200CDB" w:rsidRDefault="00406B9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958009" w:history="1">
            <w:r w:rsidR="00200CDB" w:rsidRPr="0027253C">
              <w:rPr>
                <w:rStyle w:val="Hyperlnk"/>
                <w:rFonts w:ascii="Verdana" w:hAnsi="Verdana"/>
                <w:noProof/>
              </w:rPr>
              <w:t>Avrop på centralt upphandlade ramavtal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_Toc442958009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1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10" w:history="1">
            <w:r w:rsidR="00200CDB" w:rsidRPr="0027253C">
              <w:rPr>
                <w:rStyle w:val="Hyperlnk"/>
                <w:rFonts w:ascii="Verdana" w:hAnsi="Verdana"/>
                <w:noProof/>
              </w:rPr>
              <w:t>Ramavtal för leverans av varor: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_Toc442958010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2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11" w:history="1">
            <w:r w:rsidR="00200CDB" w:rsidRPr="0027253C">
              <w:rPr>
                <w:rStyle w:val="Hyperlnk"/>
                <w:noProof/>
              </w:rPr>
              <w:t>Kvalificeringskrav Kemikalier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_Toc442958011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2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12" w:history="1">
            <w:r w:rsidR="00200CDB" w:rsidRPr="0027253C">
              <w:rPr>
                <w:rStyle w:val="Hyperlnk"/>
                <w:noProof/>
              </w:rPr>
              <w:t>Exempel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_Toc442958012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2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13" w:history="1">
            <w:r w:rsidR="00200CDB" w:rsidRPr="0027253C">
              <w:rPr>
                <w:rStyle w:val="Hyperlnk"/>
                <w:noProof/>
              </w:rPr>
              <w:t>Särskilda kontraktsvillkor Socialt ansvarsfull produktion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_Toc442958013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2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14" w:history="1">
            <w:r w:rsidR="00200CDB" w:rsidRPr="0027253C">
              <w:rPr>
                <w:rStyle w:val="Hyperlnk"/>
                <w:noProof/>
              </w:rPr>
              <w:t>Exempel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_Toc442958014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2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15" w:history="1">
            <w:r w:rsidR="00200CDB" w:rsidRPr="0027253C">
              <w:rPr>
                <w:rStyle w:val="Hyperlnk"/>
                <w:noProof/>
              </w:rPr>
              <w:t>Särskilda kontraktsvillkor på transporter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_Toc442958015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3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16" w:history="1">
            <w:r w:rsidR="00200CDB" w:rsidRPr="0027253C">
              <w:rPr>
                <w:rStyle w:val="Hyperlnk"/>
                <w:noProof/>
              </w:rPr>
              <w:t>Exempel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_Toc442958016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3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17" w:history="1">
            <w:r w:rsidR="00200CDB" w:rsidRPr="0027253C">
              <w:rPr>
                <w:rStyle w:val="Hyperlnk"/>
                <w:rFonts w:ascii="Verdana" w:hAnsi="Verdana"/>
                <w:noProof/>
              </w:rPr>
              <w:t>VAROR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_Toc442958017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3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18" w:history="1">
            <w:r w:rsidR="00200CDB" w:rsidRPr="0027253C">
              <w:rPr>
                <w:rStyle w:val="Hyperlnk"/>
                <w:noProof/>
              </w:rPr>
              <w:t>Exempel på krav: kemikalier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_Toc442958018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3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19" w:history="1">
            <w:r w:rsidR="00200CDB" w:rsidRPr="0027253C">
              <w:rPr>
                <w:rStyle w:val="Hyperlnk"/>
                <w:noProof/>
              </w:rPr>
              <w:t>Exempel på krav: dokumentation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_Toc442958019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4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20" w:history="1">
            <w:r w:rsidR="00200CDB" w:rsidRPr="0027253C">
              <w:rPr>
                <w:rStyle w:val="Hyperlnk"/>
                <w:noProof/>
              </w:rPr>
              <w:t>Exempel på krav: energi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_Toc442958020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4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21" w:history="1">
            <w:r w:rsidR="00200CDB" w:rsidRPr="0027253C">
              <w:rPr>
                <w:rStyle w:val="Hyperlnk"/>
                <w:noProof/>
              </w:rPr>
              <w:t>Exempel på krav: ljudnivå buller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_Toc442958021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4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22" w:history="1">
            <w:r w:rsidR="00200CDB" w:rsidRPr="0027253C">
              <w:rPr>
                <w:rStyle w:val="Hyperlnk"/>
                <w:rFonts w:ascii="Verdana" w:hAnsi="Verdana"/>
                <w:noProof/>
              </w:rPr>
              <w:t>TJÄNSTER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_Toc442958022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5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23" w:history="1">
            <w:r w:rsidR="00200CDB" w:rsidRPr="0027253C">
              <w:rPr>
                <w:rStyle w:val="Hyperlnk"/>
                <w:noProof/>
              </w:rPr>
              <w:t>Exempel Kvalificeringskrav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_Toc442958023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5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24" w:history="1">
            <w:r w:rsidR="00200CDB" w:rsidRPr="0027253C">
              <w:rPr>
                <w:rStyle w:val="Hyperlnk"/>
                <w:noProof/>
              </w:rPr>
              <w:t>Intellektuella tjänster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_Toc442958024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5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25" w:history="1">
            <w:r w:rsidR="00200CDB" w:rsidRPr="0027253C">
              <w:rPr>
                <w:rStyle w:val="Hyperlnk"/>
                <w:noProof/>
              </w:rPr>
              <w:t>Exempel på särskilda kontraktsvillkor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_Toc442958025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5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26" w:history="1">
            <w:r w:rsidR="00200CDB" w:rsidRPr="0027253C">
              <w:rPr>
                <w:rStyle w:val="Hyperlnk"/>
                <w:noProof/>
              </w:rPr>
              <w:t>Entreprenader generellt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_Toc442958026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5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27" w:history="1">
            <w:r w:rsidR="00200CDB" w:rsidRPr="0027253C">
              <w:rPr>
                <w:rStyle w:val="Hyperlnk"/>
                <w:noProof/>
              </w:rPr>
              <w:t>Datahallar/Webhotell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_Toc442958027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5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200CDB" w:rsidRDefault="009266F1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442958028" w:history="1">
            <w:r w:rsidR="00200CDB" w:rsidRPr="0027253C">
              <w:rPr>
                <w:rStyle w:val="Hyperlnk"/>
                <w:noProof/>
              </w:rPr>
              <w:t>Exempel på energikrav på tjänsten</w:t>
            </w:r>
            <w:r w:rsidR="00200CDB">
              <w:rPr>
                <w:noProof/>
                <w:webHidden/>
              </w:rPr>
              <w:tab/>
            </w:r>
            <w:r w:rsidR="00200CDB">
              <w:rPr>
                <w:noProof/>
                <w:webHidden/>
              </w:rPr>
              <w:fldChar w:fldCharType="begin"/>
            </w:r>
            <w:r w:rsidR="00200CDB">
              <w:rPr>
                <w:noProof/>
                <w:webHidden/>
              </w:rPr>
              <w:instrText xml:space="preserve"> PAGEREF _Toc442958028 \h </w:instrText>
            </w:r>
            <w:r w:rsidR="00200CDB">
              <w:rPr>
                <w:noProof/>
                <w:webHidden/>
              </w:rPr>
            </w:r>
            <w:r w:rsidR="00200CDB">
              <w:rPr>
                <w:noProof/>
                <w:webHidden/>
              </w:rPr>
              <w:fldChar w:fldCharType="separate"/>
            </w:r>
            <w:r w:rsidR="00200CDB">
              <w:rPr>
                <w:noProof/>
                <w:webHidden/>
              </w:rPr>
              <w:t>5</w:t>
            </w:r>
            <w:r w:rsidR="00200CDB">
              <w:rPr>
                <w:noProof/>
                <w:webHidden/>
              </w:rPr>
              <w:fldChar w:fldCharType="end"/>
            </w:r>
          </w:hyperlink>
        </w:p>
        <w:p w:rsidR="00406B90" w:rsidRDefault="00406B90">
          <w:r>
            <w:rPr>
              <w:b/>
              <w:bCs/>
              <w:noProof/>
            </w:rPr>
            <w:fldChar w:fldCharType="end"/>
          </w:r>
        </w:p>
      </w:sdtContent>
    </w:sdt>
    <w:p w:rsidR="00406B90" w:rsidRPr="00406B90" w:rsidRDefault="00406B90" w:rsidP="00406B90">
      <w:pPr>
        <w:pStyle w:val="Normaltext"/>
      </w:pPr>
    </w:p>
    <w:p w:rsidR="00194263" w:rsidRPr="00406B90" w:rsidRDefault="00194263" w:rsidP="00200CDB">
      <w:pPr>
        <w:pStyle w:val="Rubrik1"/>
        <w:spacing w:before="480" w:after="240"/>
        <w:rPr>
          <w:rFonts w:ascii="Verdana" w:hAnsi="Verdana"/>
          <w:b w:val="0"/>
        </w:rPr>
      </w:pPr>
      <w:bookmarkStart w:id="3" w:name="_Toc442958009"/>
      <w:r w:rsidRPr="00406B90">
        <w:rPr>
          <w:rFonts w:ascii="Verdana" w:hAnsi="Verdana"/>
          <w:b w:val="0"/>
        </w:rPr>
        <w:t>Avrop på centralt upphandlade ramavtal</w:t>
      </w:r>
      <w:bookmarkEnd w:id="3"/>
    </w:p>
    <w:p w:rsidR="00EE1DF5" w:rsidRDefault="007F29FD" w:rsidP="00E221A1">
      <w:pPr>
        <w:spacing w:before="120" w:after="120"/>
      </w:pPr>
      <w:r>
        <w:t xml:space="preserve">När ramavtal upphandlas centralt ställs oftast miljökrav </w:t>
      </w:r>
      <w:r w:rsidR="002D47FF">
        <w:t>på produkter eller på utförande av tjänster.</w:t>
      </w:r>
      <w:r>
        <w:t xml:space="preserve"> </w:t>
      </w:r>
    </w:p>
    <w:p w:rsidR="00200CDB" w:rsidRDefault="00A36BCE" w:rsidP="00E221A1">
      <w:pPr>
        <w:spacing w:before="120" w:after="120"/>
      </w:pPr>
      <w:r>
        <w:t>Har ramavtalet rangordnad avropsordning är det inte möjligt att ställa högre krav än de som ställdes i samband med själva upphandlingen. Vid avrop från ramavtal genom en andra konkurrensutsättning kan det finnas möjlighet att ställa ytterligare miljökrav beroende på vilka kriterier som får användas vid avropet. I ramavtal är det angivet</w:t>
      </w:r>
      <w:r w:rsidR="002D06A5">
        <w:t xml:space="preserve"> vilka </w:t>
      </w:r>
      <w:r w:rsidR="00E221A1">
        <w:t xml:space="preserve">typer av </w:t>
      </w:r>
      <w:r w:rsidR="002D06A5">
        <w:t xml:space="preserve">kriterier </w:t>
      </w:r>
      <w:r w:rsidR="00E221A1">
        <w:t xml:space="preserve">dessa </w:t>
      </w:r>
      <w:r w:rsidR="00194263">
        <w:t>kan vara.</w:t>
      </w:r>
      <w:r w:rsidR="002D06A5">
        <w:t xml:space="preserve"> Ramavtalen för </w:t>
      </w:r>
      <w:r w:rsidR="005326FB">
        <w:t xml:space="preserve">tryckeritjänster, kaffeautomater, </w:t>
      </w:r>
      <w:r w:rsidR="002D06A5">
        <w:t>h</w:t>
      </w:r>
      <w:r>
        <w:t>otell och möbler är</w:t>
      </w:r>
      <w:r w:rsidR="002D06A5">
        <w:t xml:space="preserve"> </w:t>
      </w:r>
      <w:r w:rsidR="007379CC">
        <w:t xml:space="preserve">exempel på </w:t>
      </w:r>
      <w:r w:rsidR="00EE1DF5">
        <w:t>ram</w:t>
      </w:r>
      <w:r w:rsidR="002D06A5">
        <w:t>avtal där miljökrav redan är ställda.</w:t>
      </w:r>
    </w:p>
    <w:p w:rsidR="00865B78" w:rsidRDefault="00865B78" w:rsidP="00E221A1">
      <w:pPr>
        <w:spacing w:before="120" w:after="120"/>
      </w:pPr>
    </w:p>
    <w:p w:rsidR="00865B78" w:rsidRPr="00406B90" w:rsidRDefault="003A1817" w:rsidP="00200CDB">
      <w:pPr>
        <w:pStyle w:val="Rubrik1"/>
        <w:spacing w:before="480" w:after="240"/>
        <w:rPr>
          <w:rFonts w:ascii="Verdana" w:hAnsi="Verdana"/>
          <w:b w:val="0"/>
        </w:rPr>
      </w:pPr>
      <w:bookmarkStart w:id="4" w:name="_Toc442958010"/>
      <w:r w:rsidRPr="00406B90">
        <w:rPr>
          <w:rFonts w:ascii="Verdana" w:hAnsi="Verdana"/>
          <w:b w:val="0"/>
        </w:rPr>
        <w:lastRenderedPageBreak/>
        <w:t>Ramavtal för leverans av varor</w:t>
      </w:r>
      <w:r w:rsidR="00D82050" w:rsidRPr="00406B90">
        <w:rPr>
          <w:rFonts w:ascii="Verdana" w:hAnsi="Verdana"/>
          <w:b w:val="0"/>
        </w:rPr>
        <w:t>:</w:t>
      </w:r>
      <w:bookmarkEnd w:id="4"/>
    </w:p>
    <w:p w:rsidR="008E00DE" w:rsidRPr="008E00DE" w:rsidRDefault="008E00DE" w:rsidP="00E221A1">
      <w:pPr>
        <w:spacing w:before="120" w:after="120"/>
      </w:pPr>
      <w:r w:rsidRPr="008E00DE">
        <w:t>System för kemikaliehantering (KravID: 10809)</w:t>
      </w:r>
    </w:p>
    <w:p w:rsidR="00194263" w:rsidRDefault="00194263" w:rsidP="00EE40B3">
      <w:pPr>
        <w:pStyle w:val="Rubrik2"/>
        <w:spacing w:before="240"/>
      </w:pPr>
      <w:bookmarkStart w:id="5" w:name="_Toc442958011"/>
      <w:r w:rsidRPr="00194263">
        <w:t xml:space="preserve">Kvalificeringskrav </w:t>
      </w:r>
      <w:r w:rsidR="006542D8">
        <w:t>Kemik</w:t>
      </w:r>
      <w:r w:rsidR="008342C6">
        <w:t>a</w:t>
      </w:r>
      <w:r w:rsidR="006542D8">
        <w:t>lier</w:t>
      </w:r>
      <w:bookmarkEnd w:id="5"/>
    </w:p>
    <w:p w:rsidR="00194263" w:rsidRDefault="00033CA2" w:rsidP="00E221A1">
      <w:pPr>
        <w:spacing w:before="120" w:after="120"/>
      </w:pPr>
      <w:r>
        <w:t>F</w:t>
      </w:r>
      <w:r w:rsidR="00194263">
        <w:t xml:space="preserve">örutsatt att krav ställs på att varan inte innehåller </w:t>
      </w:r>
      <w:r w:rsidR="004D57FE">
        <w:t>miljöfarliga</w:t>
      </w:r>
      <w:r w:rsidR="00194263">
        <w:t xml:space="preserve"> ämnen</w:t>
      </w:r>
      <w:r>
        <w:t xml:space="preserve">, så är det </w:t>
      </w:r>
      <w:r w:rsidR="000E09D4">
        <w:t xml:space="preserve">även </w:t>
      </w:r>
      <w:r>
        <w:t>möjligt att kräva att leverantören</w:t>
      </w:r>
      <w:r w:rsidR="00194263">
        <w:t xml:space="preserve"> har tillräcklig kunskap </w:t>
      </w:r>
      <w:r w:rsidR="006542D8">
        <w:t>om</w:t>
      </w:r>
      <w:r w:rsidR="00194263">
        <w:t xml:space="preserve"> varornas innehåll</w:t>
      </w:r>
      <w:r w:rsidR="006542D8">
        <w:t xml:space="preserve"> av kemiska ämnen samt </w:t>
      </w:r>
      <w:r>
        <w:t>ämnenas</w:t>
      </w:r>
      <w:r w:rsidR="00194263">
        <w:t xml:space="preserve"> </w:t>
      </w:r>
      <w:r>
        <w:t xml:space="preserve">eventuella </w:t>
      </w:r>
      <w:r w:rsidR="00E221A1">
        <w:t xml:space="preserve">hälso- och </w:t>
      </w:r>
      <w:r w:rsidR="00194263">
        <w:t>miljöfarliga egenskaper.</w:t>
      </w:r>
      <w:r>
        <w:t xml:space="preserve"> Som bevis på att anbudsgivaren har denna kunskap kan krav s</w:t>
      </w:r>
      <w:r w:rsidR="00A1335A">
        <w:t>t</w:t>
      </w:r>
      <w:r>
        <w:t>ällas på att de har system för kemikaliehantering.</w:t>
      </w:r>
    </w:p>
    <w:p w:rsidR="00194263" w:rsidRPr="000E09D4" w:rsidRDefault="000E09D4" w:rsidP="00EE40B3">
      <w:pPr>
        <w:pStyle w:val="Rubrik3"/>
        <w:spacing w:before="240"/>
      </w:pPr>
      <w:bookmarkStart w:id="6" w:name="_Toc442958012"/>
      <w:r w:rsidRPr="000E09D4">
        <w:t>Exempel</w:t>
      </w:r>
      <w:bookmarkEnd w:id="6"/>
      <w:r w:rsidRPr="000E09D4">
        <w:t xml:space="preserve"> </w:t>
      </w:r>
    </w:p>
    <w:p w:rsidR="008E00DE" w:rsidRPr="007320DB" w:rsidRDefault="008E00DE" w:rsidP="00E221A1">
      <w:pPr>
        <w:spacing w:before="120" w:after="120"/>
        <w:rPr>
          <w:szCs w:val="22"/>
        </w:rPr>
      </w:pPr>
      <w:r w:rsidRPr="007320DB">
        <w:rPr>
          <w:szCs w:val="22"/>
        </w:rPr>
        <w:t>Anbudsgivaren ska ha ett system för kemikaliehantering med resurser för detta ändamål, nödvändig kompetens samt dokumenterade rutiner och instruktioner för att säkerställa att anbudsgivaren känner till om det finns kemikalier i de upphandlade produkterna som är upptagna i kandidatförteckningen över särskilt farliga ämnen (SVHC) i enlighet med artikel 57 i förordning (EG) nr 1907/2006 (Reachförordningen), inklusive eventuella tillägg till denna kandidatförteckning. I detta ingår följande:</w:t>
      </w:r>
    </w:p>
    <w:p w:rsidR="008E00DE" w:rsidRPr="007320DB" w:rsidRDefault="008E00DE" w:rsidP="00E221A1">
      <w:pPr>
        <w:pStyle w:val="Liststycke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320DB">
        <w:rPr>
          <w:sz w:val="22"/>
          <w:szCs w:val="22"/>
        </w:rPr>
        <w:t>Att information om förekomsten av förtecknade ämnen har begärts av leverantörer, inklusive information om nya ämnen som läggs till i förteckningen (inom en månad efter det att Europeiska kemikaliemyndigheten offentliggjort en reviderad förteckning).</w:t>
      </w:r>
    </w:p>
    <w:p w:rsidR="008E00DE" w:rsidRPr="007320DB" w:rsidRDefault="008E00DE" w:rsidP="00E221A1">
      <w:pPr>
        <w:pStyle w:val="Liststycke"/>
        <w:numPr>
          <w:ilvl w:val="0"/>
          <w:numId w:val="11"/>
        </w:numPr>
        <w:spacing w:before="120" w:after="240"/>
        <w:ind w:left="714" w:hanging="357"/>
        <w:rPr>
          <w:sz w:val="22"/>
          <w:szCs w:val="22"/>
        </w:rPr>
      </w:pPr>
      <w:r w:rsidRPr="007320DB">
        <w:rPr>
          <w:sz w:val="22"/>
          <w:szCs w:val="22"/>
        </w:rPr>
        <w:t>Systematisk insamling och arkivering av mottagen information om SVHC i Reachförordningens kandidatförteckning i de produkter som upphandlats enligt detta avtal, dvs. registrerings- och övervakningsförfaranden (t.ex. regelbundna granskningar av dokumentationens innehåll med avseende på kandidatförteckningsämnen som förekommer i produkten samt stickprovskontroller av det kemiska innehållet (laboratoriean</w:t>
      </w:r>
      <w:r w:rsidR="00E221A1" w:rsidRPr="007320DB">
        <w:rPr>
          <w:sz w:val="22"/>
          <w:szCs w:val="22"/>
        </w:rPr>
        <w:t>alysrapporter</w:t>
      </w:r>
      <w:r w:rsidRPr="007320DB">
        <w:rPr>
          <w:sz w:val="22"/>
          <w:szCs w:val="22"/>
        </w:rPr>
        <w:t>), för att utvärdera insamlad information och upptäcka eventuella inkonsekvenser.</w:t>
      </w:r>
    </w:p>
    <w:p w:rsidR="00E221A1" w:rsidRPr="008E00DE" w:rsidRDefault="00E221A1" w:rsidP="00E221A1">
      <w:pPr>
        <w:pStyle w:val="Liststycke"/>
        <w:spacing w:before="120" w:after="240"/>
        <w:ind w:left="714"/>
      </w:pPr>
    </w:p>
    <w:p w:rsidR="007F2D92" w:rsidRDefault="00CF2E05" w:rsidP="00EE40B3">
      <w:pPr>
        <w:pStyle w:val="Rubrik2"/>
        <w:spacing w:before="240"/>
      </w:pPr>
      <w:bookmarkStart w:id="7" w:name="_Toc442958013"/>
      <w:r w:rsidRPr="008342C6">
        <w:t>Särskilda kontraktsvillkor</w:t>
      </w:r>
      <w:r w:rsidR="006542D8" w:rsidRPr="008342C6">
        <w:t xml:space="preserve"> </w:t>
      </w:r>
      <w:r w:rsidR="007F2D92" w:rsidRPr="008342C6">
        <w:t>Socialt ansvarsfull produktion</w:t>
      </w:r>
      <w:bookmarkEnd w:id="7"/>
      <w:r w:rsidR="002D06A5" w:rsidRPr="008342C6">
        <w:t xml:space="preserve"> </w:t>
      </w:r>
    </w:p>
    <w:p w:rsidR="000E09D4" w:rsidRDefault="000E09D4" w:rsidP="00E221A1">
      <w:pPr>
        <w:spacing w:before="120" w:after="120"/>
      </w:pPr>
      <w:r>
        <w:t xml:space="preserve">Att varor framställs under socialt ansvarsfull produktion är möjligt att kräva, men </w:t>
      </w:r>
      <w:r w:rsidR="00D85338">
        <w:t>sådan produktion</w:t>
      </w:r>
      <w:r>
        <w:t xml:space="preserve"> kan bara </w:t>
      </w:r>
      <w:r w:rsidR="00D85338">
        <w:t>omfatta</w:t>
      </w:r>
      <w:r>
        <w:t xml:space="preserve"> de</w:t>
      </w:r>
      <w:r w:rsidR="00E221A1">
        <w:t xml:space="preserve"> produkter som levereras till Stockholms universitet</w:t>
      </w:r>
      <w:r>
        <w:t xml:space="preserve">. Att </w:t>
      </w:r>
      <w:r w:rsidR="00A1335A">
        <w:t>ställa krav på att l</w:t>
      </w:r>
      <w:r w:rsidR="00D85338">
        <w:t>everantörens totala produktion sker enligt våra krav är inte möjligt</w:t>
      </w:r>
      <w:r w:rsidR="00E221A1">
        <w:t xml:space="preserve"> då kravet ska ha bäring på just de produkter som levereras till Stockholms universitet</w:t>
      </w:r>
      <w:r w:rsidR="00D85338">
        <w:t xml:space="preserve">. </w:t>
      </w:r>
    </w:p>
    <w:p w:rsidR="00D85338" w:rsidRDefault="00D85338" w:rsidP="00E221A1">
      <w:pPr>
        <w:spacing w:before="120" w:after="120"/>
      </w:pPr>
      <w:r>
        <w:t>Kravet skrivs in i avtalet.</w:t>
      </w:r>
    </w:p>
    <w:p w:rsidR="000E09D4" w:rsidRPr="000E09D4" w:rsidRDefault="000E09D4" w:rsidP="00EE40B3">
      <w:pPr>
        <w:pStyle w:val="Rubrik3"/>
        <w:spacing w:before="240"/>
      </w:pPr>
      <w:bookmarkStart w:id="8" w:name="_Toc442958014"/>
      <w:r w:rsidRPr="000E09D4">
        <w:t>Exempel</w:t>
      </w:r>
      <w:bookmarkEnd w:id="8"/>
    </w:p>
    <w:p w:rsidR="007F2D92" w:rsidRPr="007F2D92" w:rsidRDefault="007F2D92" w:rsidP="00E221A1">
      <w:pPr>
        <w:spacing w:before="120" w:after="120"/>
      </w:pPr>
      <w:r w:rsidRPr="007F2D92">
        <w:t>Leverantören ska ha rutiner för att säkerställa att grundläggande arbetsvillkor respekteras i leverantörskedjan. Varor som levereras</w:t>
      </w:r>
      <w:r w:rsidR="00E221A1">
        <w:t xml:space="preserve"> till Stockholms universitet</w:t>
      </w:r>
      <w:r w:rsidRPr="007F2D92">
        <w:t xml:space="preserve"> under avtalsperioden ska vara producerade under förhållanden som är förenliga med:</w:t>
      </w:r>
    </w:p>
    <w:p w:rsidR="007F2D92" w:rsidRPr="00271BF1" w:rsidRDefault="007F2D92" w:rsidP="00E221A1">
      <w:pPr>
        <w:pStyle w:val="Liststycke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271BF1">
        <w:rPr>
          <w:sz w:val="22"/>
          <w:szCs w:val="22"/>
        </w:rPr>
        <w:t>FN: s allmänna förklaring om de mänskliga rättigheterna (1948)</w:t>
      </w:r>
    </w:p>
    <w:p w:rsidR="007F2D92" w:rsidRPr="00271BF1" w:rsidRDefault="007F2D92" w:rsidP="00E221A1">
      <w:pPr>
        <w:pStyle w:val="Liststycke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271BF1">
        <w:rPr>
          <w:sz w:val="22"/>
          <w:szCs w:val="22"/>
        </w:rPr>
        <w:t xml:space="preserve">ILO:s kärnkonventioner om tvångsarbete, barnarbete, diskriminering, föreningsfrihet samt organisationsrätt (nr 29, 87, 98, 100, 105, 111, 138 och 182) </w:t>
      </w:r>
    </w:p>
    <w:p w:rsidR="007F2D92" w:rsidRPr="00271BF1" w:rsidRDefault="007F2D92" w:rsidP="00E221A1">
      <w:pPr>
        <w:pStyle w:val="Liststycke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271BF1">
        <w:rPr>
          <w:sz w:val="22"/>
          <w:szCs w:val="22"/>
        </w:rPr>
        <w:t>FN:s barnkonvention (artikel 32)</w:t>
      </w:r>
    </w:p>
    <w:p w:rsidR="007F2D92" w:rsidRPr="00271BF1" w:rsidRDefault="007F2D92" w:rsidP="00E221A1">
      <w:pPr>
        <w:pStyle w:val="Liststycke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271BF1">
        <w:rPr>
          <w:sz w:val="22"/>
          <w:szCs w:val="22"/>
        </w:rPr>
        <w:t>Det arbetarskydd och den arbetsmiljölagstiftning som gäller i tillverkningslandet</w:t>
      </w:r>
    </w:p>
    <w:p w:rsidR="007F2D92" w:rsidRPr="00271BF1" w:rsidRDefault="007F2D92" w:rsidP="00E221A1">
      <w:pPr>
        <w:pStyle w:val="Liststycke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271BF1">
        <w:rPr>
          <w:sz w:val="22"/>
          <w:szCs w:val="22"/>
        </w:rPr>
        <w:t>Den arbetsrätt, inklusive lagstiftning om minimilön, och det socialförsäkringsskydd som gäller i tillverkningslandet</w:t>
      </w:r>
    </w:p>
    <w:p w:rsidR="007F2D92" w:rsidRPr="00271BF1" w:rsidRDefault="007F2D92" w:rsidP="00E221A1">
      <w:pPr>
        <w:pStyle w:val="Liststycke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271BF1">
        <w:rPr>
          <w:sz w:val="22"/>
          <w:szCs w:val="22"/>
        </w:rPr>
        <w:t>Den miljöskyddslagstiftning som gäller i tillverkningslandet</w:t>
      </w:r>
    </w:p>
    <w:p w:rsidR="007F2D92" w:rsidRPr="00271BF1" w:rsidRDefault="007F2D92" w:rsidP="00E221A1">
      <w:pPr>
        <w:pStyle w:val="Liststycke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271BF1">
        <w:rPr>
          <w:sz w:val="22"/>
          <w:szCs w:val="22"/>
        </w:rPr>
        <w:t>FN:s deklaration mot korruption</w:t>
      </w:r>
    </w:p>
    <w:p w:rsidR="007F2D92" w:rsidRPr="007F2D92" w:rsidRDefault="007F2D92" w:rsidP="00E221A1">
      <w:pPr>
        <w:spacing w:before="120" w:after="120"/>
      </w:pPr>
      <w:r w:rsidRPr="007F2D92">
        <w:t>I de fall det är skillnad mellan nationella och internationella bestämmelser, är det högsta standard som gäller.</w:t>
      </w:r>
    </w:p>
    <w:p w:rsidR="006542D8" w:rsidRPr="006542D8" w:rsidRDefault="00CF2E05" w:rsidP="00EE40B3">
      <w:pPr>
        <w:pStyle w:val="Rubrik2"/>
        <w:spacing w:before="240"/>
      </w:pPr>
      <w:bookmarkStart w:id="9" w:name="_Toc442958015"/>
      <w:r>
        <w:lastRenderedPageBreak/>
        <w:t>Särskilda kontraktsvillkor på transporter</w:t>
      </w:r>
      <w:bookmarkEnd w:id="9"/>
    </w:p>
    <w:p w:rsidR="004A7BB4" w:rsidRDefault="006542D8" w:rsidP="00E221A1">
      <w:pPr>
        <w:spacing w:before="120" w:after="120"/>
      </w:pPr>
      <w:r>
        <w:t xml:space="preserve">Gäller upphandlingen ramavtal för leverans av varor </w:t>
      </w:r>
      <w:r w:rsidR="00CF2E05">
        <w:t>kan</w:t>
      </w:r>
      <w:r>
        <w:t xml:space="preserve"> miljökrav </w:t>
      </w:r>
      <w:r w:rsidR="00CF2E05">
        <w:t xml:space="preserve">ställas </w:t>
      </w:r>
      <w:r>
        <w:t xml:space="preserve">på transporterna till beställaren. </w:t>
      </w:r>
      <w:r w:rsidR="00CF2E05">
        <w:t>Vid</w:t>
      </w:r>
      <w:r>
        <w:t xml:space="preserve"> leverans från samma leverantör flera gånger i veckan kan det vara lämpligt att begränsa antalet leveranser till en eller högst två gånger i veckan</w:t>
      </w:r>
      <w:r w:rsidR="00CF2E05">
        <w:t>,</w:t>
      </w:r>
      <w:r>
        <w:t xml:space="preserve"> för att minska antalet transporter. </w:t>
      </w:r>
    </w:p>
    <w:p w:rsidR="004A7BB4" w:rsidRDefault="006542D8" w:rsidP="00E221A1">
      <w:pPr>
        <w:spacing w:before="120" w:after="120"/>
      </w:pPr>
      <w:r>
        <w:t xml:space="preserve">På </w:t>
      </w:r>
      <w:r w:rsidR="005E08D6">
        <w:t>upphandlingsmyndighetens</w:t>
      </w:r>
      <w:r>
        <w:t xml:space="preserve"> hemsida </w:t>
      </w:r>
      <w:hyperlink r:id="rId9" w:history="1">
        <w:r w:rsidR="00E063D9">
          <w:rPr>
            <w:rStyle w:val="Hyperlnk"/>
          </w:rPr>
          <w:t>http://www.upphandlingsmyndigheten.se/</w:t>
        </w:r>
      </w:hyperlink>
      <w:r>
        <w:t xml:space="preserve"> </w:t>
      </w:r>
      <w:r w:rsidR="00CF2E05">
        <w:t xml:space="preserve">hållbar upphandling, </w:t>
      </w:r>
      <w:r>
        <w:t xml:space="preserve">finns förslag på krav att ställa på de </w:t>
      </w:r>
      <w:r w:rsidR="00CF2E05">
        <w:t>fordon</w:t>
      </w:r>
      <w:r>
        <w:t xml:space="preserve"> som används för att genomföra transportarbetet.</w:t>
      </w:r>
      <w:r w:rsidR="004A7BB4">
        <w:t xml:space="preserve"> Kraven omfattar </w:t>
      </w:r>
      <w:r w:rsidR="000A3BCE">
        <w:t>emissioner, drivmedel, tempererade transporter och däckens beskaffenhet.</w:t>
      </w:r>
      <w:r>
        <w:t xml:space="preserve"> </w:t>
      </w:r>
    </w:p>
    <w:p w:rsidR="006542D8" w:rsidRDefault="006542D8" w:rsidP="00E221A1">
      <w:pPr>
        <w:spacing w:before="120" w:after="120"/>
      </w:pPr>
      <w:r>
        <w:t>Sådana krav skrivs in i avtalet.</w:t>
      </w:r>
    </w:p>
    <w:p w:rsidR="006542D8" w:rsidRPr="00A1335A" w:rsidRDefault="00A1335A" w:rsidP="00EE40B3">
      <w:pPr>
        <w:pStyle w:val="Rubrik3"/>
        <w:spacing w:before="240"/>
      </w:pPr>
      <w:bookmarkStart w:id="10" w:name="_Toc442958016"/>
      <w:r w:rsidRPr="00A1335A">
        <w:t>Exempel</w:t>
      </w:r>
      <w:bookmarkEnd w:id="10"/>
    </w:p>
    <w:p w:rsidR="007F2D92" w:rsidRDefault="00E221A1" w:rsidP="00E221A1">
      <w:pPr>
        <w:spacing w:before="120" w:after="120"/>
      </w:pPr>
      <w:r>
        <w:t>Stockholms universitet</w:t>
      </w:r>
      <w:r w:rsidR="00321609">
        <w:t xml:space="preserve"> avser styra samtliga leveranser av varor till en eller två</w:t>
      </w:r>
      <w:r w:rsidR="00321609" w:rsidRPr="00321609">
        <w:rPr>
          <w:color w:val="FF0000"/>
        </w:rPr>
        <w:t xml:space="preserve"> </w:t>
      </w:r>
      <w:r w:rsidR="00321609">
        <w:t xml:space="preserve">gånger i veckan. Beslut om leveransdag överenskommes </w:t>
      </w:r>
      <w:r w:rsidR="000A3BCE">
        <w:t>separat</w:t>
      </w:r>
      <w:r w:rsidR="00321609">
        <w:t>.</w:t>
      </w:r>
    </w:p>
    <w:p w:rsidR="00A1335A" w:rsidRDefault="00B07223" w:rsidP="00E221A1">
      <w:pPr>
        <w:spacing w:before="120" w:after="120"/>
      </w:pPr>
      <w:r>
        <w:t xml:space="preserve">För ytterligare exempel se länken </w:t>
      </w:r>
      <w:r w:rsidR="00D8170F">
        <w:t xml:space="preserve"> </w:t>
      </w:r>
      <w:hyperlink r:id="rId10" w:history="1">
        <w:r w:rsidR="00E132E9">
          <w:rPr>
            <w:rStyle w:val="Hyperlnk"/>
          </w:rPr>
          <w:t>http://www.upphandlingsmyndigheten.se/</w:t>
        </w:r>
      </w:hyperlink>
    </w:p>
    <w:p w:rsidR="00C81C5C" w:rsidRPr="00200CDB" w:rsidRDefault="00D82050" w:rsidP="00200CDB">
      <w:pPr>
        <w:pStyle w:val="Rubrik1"/>
        <w:spacing w:before="480" w:after="240"/>
        <w:rPr>
          <w:rFonts w:ascii="Verdana" w:hAnsi="Verdana"/>
          <w:b w:val="0"/>
        </w:rPr>
      </w:pPr>
      <w:bookmarkStart w:id="11" w:name="_Toc442958017"/>
      <w:r w:rsidRPr="00200CDB">
        <w:rPr>
          <w:rFonts w:ascii="Verdana" w:hAnsi="Verdana"/>
          <w:b w:val="0"/>
        </w:rPr>
        <w:t>VAROR</w:t>
      </w:r>
      <w:bookmarkEnd w:id="11"/>
      <w:r w:rsidR="00D426F8" w:rsidRPr="00200CDB">
        <w:rPr>
          <w:rFonts w:ascii="Verdana" w:hAnsi="Verdana"/>
          <w:b w:val="0"/>
        </w:rPr>
        <w:t xml:space="preserve"> </w:t>
      </w:r>
    </w:p>
    <w:p w:rsidR="00AD7D0D" w:rsidRDefault="00A164A7" w:rsidP="00E221A1">
      <w:pPr>
        <w:spacing w:before="120" w:after="120"/>
      </w:pPr>
      <w:r>
        <w:t>S</w:t>
      </w:r>
      <w:r w:rsidR="00AD7D0D">
        <w:t xml:space="preserve">täll </w:t>
      </w:r>
      <w:r>
        <w:t xml:space="preserve">krav </w:t>
      </w:r>
      <w:r w:rsidR="00AD7D0D">
        <w:t xml:space="preserve">på </w:t>
      </w:r>
      <w:r w:rsidR="00112B06">
        <w:t xml:space="preserve">att </w:t>
      </w:r>
      <w:r w:rsidR="00AD7D0D">
        <w:t xml:space="preserve">varor </w:t>
      </w:r>
      <w:r w:rsidR="002D0A51">
        <w:t>inte</w:t>
      </w:r>
      <w:r w:rsidR="00C45BBF">
        <w:t xml:space="preserve"> innehåller </w:t>
      </w:r>
      <w:r w:rsidR="00112B06">
        <w:t xml:space="preserve">några </w:t>
      </w:r>
      <w:r w:rsidR="00AD7D0D">
        <w:t>miljö</w:t>
      </w:r>
      <w:r w:rsidR="004D57FE">
        <w:t>- och hälsofarliga</w:t>
      </w:r>
      <w:r w:rsidR="00AD7D0D">
        <w:t xml:space="preserve"> ämnen</w:t>
      </w:r>
      <w:r>
        <w:t xml:space="preserve"> som finns upptagna kandidatförteckningen enligt REACH eller på SIN listan</w:t>
      </w:r>
      <w:r w:rsidR="00AD7D0D">
        <w:t>.</w:t>
      </w:r>
    </w:p>
    <w:p w:rsidR="00E61530" w:rsidRDefault="00E61530" w:rsidP="00E61530">
      <w:pPr>
        <w:spacing w:before="120" w:after="120"/>
      </w:pPr>
      <w:r>
        <w:t xml:space="preserve">För elektrisk och elektronisk laboratorieutrustning för vilka RoHs-direktivet kommer att gälla först år 2019 kan krav </w:t>
      </w:r>
      <w:r w:rsidR="006F4B4B">
        <w:t xml:space="preserve">ställas </w:t>
      </w:r>
      <w:r>
        <w:t xml:space="preserve">på att direktivet redan idag ska gälla. </w:t>
      </w:r>
    </w:p>
    <w:p w:rsidR="00AD7D0D" w:rsidRDefault="00AD7D0D" w:rsidP="00E221A1">
      <w:pPr>
        <w:spacing w:before="120" w:after="120"/>
      </w:pPr>
      <w:r>
        <w:t xml:space="preserve">Om användningen av varan kräver förbrukningsmaterial är det ännu viktigare att ställa miljökrav på </w:t>
      </w:r>
      <w:r w:rsidR="00112B06">
        <w:t>frånvaron</w:t>
      </w:r>
      <w:r w:rsidR="00A164A7">
        <w:t xml:space="preserve"> av </w:t>
      </w:r>
      <w:r w:rsidR="00E221A1">
        <w:t>miljö</w:t>
      </w:r>
      <w:r w:rsidR="004D57FE">
        <w:t>farliga</w:t>
      </w:r>
      <w:r w:rsidR="00A164A7">
        <w:t xml:space="preserve"> ämnen i </w:t>
      </w:r>
      <w:r>
        <w:t xml:space="preserve">förbrukningsmaterialet eftersom </w:t>
      </w:r>
      <w:r w:rsidR="00112B06">
        <w:t>det</w:t>
      </w:r>
      <w:r>
        <w:t xml:space="preserve"> kasseras och kan ge upphov till stora </w:t>
      </w:r>
      <w:r w:rsidR="00A164A7">
        <w:t>volymer</w:t>
      </w:r>
      <w:r>
        <w:t xml:space="preserve"> avfall och därmed </w:t>
      </w:r>
      <w:r w:rsidR="00E221A1">
        <w:t>riskerar att</w:t>
      </w:r>
      <w:r>
        <w:t xml:space="preserve"> bidra med en större mängd </w:t>
      </w:r>
      <w:r w:rsidR="004D57FE">
        <w:t>farliga</w:t>
      </w:r>
      <w:r>
        <w:t xml:space="preserve"> ämnen. </w:t>
      </w:r>
    </w:p>
    <w:p w:rsidR="00AD7D0D" w:rsidRDefault="00A164A7" w:rsidP="00E221A1">
      <w:pPr>
        <w:spacing w:before="120" w:after="120"/>
      </w:pPr>
      <w:r>
        <w:t>S</w:t>
      </w:r>
      <w:r w:rsidR="00AD7D0D">
        <w:t>täll krav på att dokumentationen till varan innehåller information om hur varan kan användas för att minimera dess miljöbelastning vid drift samt även skrotning för att eventuella miljö</w:t>
      </w:r>
      <w:r w:rsidR="004D57FE">
        <w:t>far</w:t>
      </w:r>
      <w:r w:rsidR="00AD7D0D">
        <w:t>liga ämnen omhändertas på ett ur miljösynpunkt lämpligt vis.</w:t>
      </w:r>
    </w:p>
    <w:p w:rsidR="006A0891" w:rsidRDefault="004354D5" w:rsidP="00E221A1">
      <w:pPr>
        <w:spacing w:before="120" w:after="120"/>
      </w:pPr>
      <w:r>
        <w:t>För varor som kräver el för sin funktion är det lämpligt att stä</w:t>
      </w:r>
      <w:r w:rsidR="006A0891">
        <w:t xml:space="preserve">lla krav på energiförbrukningen. </w:t>
      </w:r>
      <w:r w:rsidR="00E221A1">
        <w:t xml:space="preserve">Det kan </w:t>
      </w:r>
      <w:r w:rsidR="006A0891">
        <w:t xml:space="preserve"> göra</w:t>
      </w:r>
      <w:r w:rsidR="00E221A1">
        <w:t>s</w:t>
      </w:r>
      <w:r w:rsidR="006A0891">
        <w:t xml:space="preserve"> genom att inkludera kostnaden för energiförbrukningen </w:t>
      </w:r>
      <w:r w:rsidR="00381EBA">
        <w:t xml:space="preserve">av varan </w:t>
      </w:r>
      <w:r w:rsidR="006A0891">
        <w:t>i utvärderingsprise</w:t>
      </w:r>
      <w:r w:rsidR="00381EBA">
        <w:t>t</w:t>
      </w:r>
      <w:r w:rsidR="006A0891">
        <w:t xml:space="preserve">. </w:t>
      </w:r>
    </w:p>
    <w:p w:rsidR="00381EBA" w:rsidRDefault="00381EBA" w:rsidP="00E221A1">
      <w:pPr>
        <w:autoSpaceDE w:val="0"/>
        <w:autoSpaceDN w:val="0"/>
        <w:adjustRightInd w:val="0"/>
        <w:spacing w:before="120" w:after="120"/>
      </w:pPr>
      <w:r>
        <w:t xml:space="preserve">Buller kan vara störande och om personal riskerar att utsätts för ljud från utrustningen är det lämpligt att ställa krav på utrustningens </w:t>
      </w:r>
      <w:r w:rsidR="00E221A1">
        <w:t xml:space="preserve">maximala </w:t>
      </w:r>
      <w:r>
        <w:t>ljudnivå.</w:t>
      </w:r>
    </w:p>
    <w:p w:rsidR="00865B78" w:rsidRPr="00EE40B3" w:rsidRDefault="00112B06" w:rsidP="00EE40B3">
      <w:pPr>
        <w:pStyle w:val="Rubrik3"/>
        <w:spacing w:before="240"/>
      </w:pPr>
      <w:bookmarkStart w:id="12" w:name="_Toc442958018"/>
      <w:r w:rsidRPr="00EE40B3">
        <w:t>Exempel på krav: kemikalier</w:t>
      </w:r>
      <w:bookmarkEnd w:id="12"/>
    </w:p>
    <w:p w:rsidR="007D1AC8" w:rsidRDefault="0042689B" w:rsidP="00E221A1">
      <w:pPr>
        <w:spacing w:before="120" w:after="120"/>
      </w:pPr>
      <w:r>
        <w:t xml:space="preserve">Produkten </w:t>
      </w:r>
      <w:r w:rsidRPr="007A1B78">
        <w:rPr>
          <w:color w:val="FF0000"/>
        </w:rPr>
        <w:t>ska</w:t>
      </w:r>
      <w:r w:rsidR="007A1B78" w:rsidRPr="007A1B78">
        <w:rPr>
          <w:color w:val="FF0000"/>
        </w:rPr>
        <w:t>/bör</w:t>
      </w:r>
      <w:r w:rsidRPr="007A1B78">
        <w:rPr>
          <w:color w:val="FF0000"/>
        </w:rPr>
        <w:t xml:space="preserve"> </w:t>
      </w:r>
      <w:r>
        <w:t>inte vara tillsatt ämnen som finns upptagna på kandidatförteckningen</w:t>
      </w:r>
      <w:r w:rsidR="00C81C5C">
        <w:t xml:space="preserve"> enligt REACH</w:t>
      </w:r>
      <w:r w:rsidR="007A1B78">
        <w:t xml:space="preserve"> eller på SIN listan</w:t>
      </w:r>
      <w:r>
        <w:t xml:space="preserve">, se </w:t>
      </w:r>
      <w:hyperlink r:id="rId11" w:history="1">
        <w:r w:rsidRPr="00202BCC">
          <w:rPr>
            <w:rStyle w:val="Hyperlnk"/>
          </w:rPr>
          <w:t>http://www.kemi.se</w:t>
        </w:r>
      </w:hyperlink>
      <w:r>
        <w:t xml:space="preserve"> </w:t>
      </w:r>
      <w:r w:rsidR="007A1B78">
        <w:t>respektive</w:t>
      </w:r>
      <w:r>
        <w:t xml:space="preserve"> </w:t>
      </w:r>
      <w:hyperlink r:id="rId12" w:history="1">
        <w:r w:rsidR="007A1B78" w:rsidRPr="00D65ACA">
          <w:rPr>
            <w:rStyle w:val="Hyperlnk"/>
          </w:rPr>
          <w:t>http://sinlist.chemsec.org/</w:t>
        </w:r>
      </w:hyperlink>
      <w:r w:rsidR="007A1B78">
        <w:t>.</w:t>
      </w:r>
    </w:p>
    <w:p w:rsidR="00E61530" w:rsidRDefault="00E61530" w:rsidP="00E221A1">
      <w:pPr>
        <w:spacing w:before="120" w:after="120"/>
      </w:pPr>
      <w:r>
        <w:t>Elektrisk och elektronisk utrustningen ska uppfylla RoHs-direktivet med avseende på kvicksilver, bly, sexvärt krom och flamskyddsmedlen PBB och PBDE.</w:t>
      </w:r>
    </w:p>
    <w:p w:rsidR="00C81C5C" w:rsidRDefault="007D1AC8" w:rsidP="00E221A1">
      <w:pPr>
        <w:spacing w:before="120" w:after="120"/>
      </w:pPr>
      <w:r>
        <w:t>M</w:t>
      </w:r>
      <w:r w:rsidR="00C81C5C">
        <w:t xml:space="preserve">aterial </w:t>
      </w:r>
      <w:r>
        <w:t>och kemi</w:t>
      </w:r>
      <w:r w:rsidR="00C81C5C">
        <w:t>kalie</w:t>
      </w:r>
      <w:r>
        <w:t>r</w:t>
      </w:r>
      <w:r w:rsidR="00C81C5C">
        <w:t xml:space="preserve"> </w:t>
      </w:r>
      <w:r>
        <w:t xml:space="preserve">som förbrukas vid användning av varan </w:t>
      </w:r>
      <w:r w:rsidRPr="007A1B78">
        <w:rPr>
          <w:color w:val="FF0000"/>
        </w:rPr>
        <w:t>ska</w:t>
      </w:r>
      <w:r w:rsidR="007A1B78" w:rsidRPr="007A1B78">
        <w:rPr>
          <w:color w:val="FF0000"/>
        </w:rPr>
        <w:t>/bör</w:t>
      </w:r>
      <w:r w:rsidRPr="007A1B78">
        <w:rPr>
          <w:color w:val="FF0000"/>
        </w:rPr>
        <w:t xml:space="preserve"> </w:t>
      </w:r>
      <w:r>
        <w:t>inte vara tillsatt ämnen som finns upptagna på kandidatförteckningen enligt REACH</w:t>
      </w:r>
      <w:r w:rsidR="007A1B78">
        <w:t xml:space="preserve"> eller på SIN listan</w:t>
      </w:r>
      <w:r>
        <w:t xml:space="preserve">, se </w:t>
      </w:r>
      <w:hyperlink r:id="rId13" w:history="1">
        <w:r w:rsidRPr="00202BCC">
          <w:rPr>
            <w:rStyle w:val="Hyperlnk"/>
          </w:rPr>
          <w:t>http://www.kemi.se</w:t>
        </w:r>
      </w:hyperlink>
      <w:r>
        <w:t xml:space="preserve"> </w:t>
      </w:r>
      <w:r w:rsidR="007A1B78">
        <w:t xml:space="preserve">respektive </w:t>
      </w:r>
      <w:hyperlink r:id="rId14" w:history="1">
        <w:r w:rsidR="007A1B78" w:rsidRPr="00D65ACA">
          <w:rPr>
            <w:rStyle w:val="Hyperlnk"/>
          </w:rPr>
          <w:t>http://sinlist.chemsec.org/</w:t>
        </w:r>
      </w:hyperlink>
      <w:r w:rsidR="007A1B78">
        <w:t>.</w:t>
      </w:r>
      <w:r w:rsidR="00C81C5C">
        <w:t xml:space="preserve">  </w:t>
      </w:r>
    </w:p>
    <w:p w:rsidR="00DC1E4F" w:rsidRPr="00DC1E4F" w:rsidRDefault="00DC1E4F" w:rsidP="00E221A1">
      <w:pPr>
        <w:spacing w:before="120" w:after="120"/>
        <w:rPr>
          <w:color w:val="FF0000"/>
        </w:rPr>
      </w:pPr>
      <w:r w:rsidRPr="00DC1E4F">
        <w:rPr>
          <w:color w:val="FF0000"/>
        </w:rPr>
        <w:t>Om ovanstående krav är bör-krav.</w:t>
      </w:r>
    </w:p>
    <w:p w:rsidR="007A1B78" w:rsidRDefault="007A1B78" w:rsidP="00E221A1">
      <w:pPr>
        <w:spacing w:before="120" w:after="120"/>
      </w:pPr>
      <w:r>
        <w:t>Om det i varan förekommer kemikalier i halter över 0,1 viktsprocent och dessa är upptagna på kandidatförteckningen eller SIN listan ska de anges i anbudet med CAS nummer och halt.</w:t>
      </w:r>
    </w:p>
    <w:p w:rsidR="0042689B" w:rsidRDefault="0042689B" w:rsidP="00E221A1">
      <w:pPr>
        <w:spacing w:before="120" w:after="120"/>
      </w:pPr>
      <w:r w:rsidRPr="00C81C5C">
        <w:t xml:space="preserve">Tydlig märkning ska finnas på produkten om den innehåller ämnen i </w:t>
      </w:r>
      <w:r w:rsidR="007D1AC8">
        <w:t>kandidatförteckningen</w:t>
      </w:r>
      <w:r w:rsidR="00D82050">
        <w:t>,</w:t>
      </w:r>
      <w:r w:rsidR="00DC1E4F">
        <w:t xml:space="preserve"> SIN listan</w:t>
      </w:r>
      <w:r w:rsidRPr="00C81C5C">
        <w:t xml:space="preserve"> eller ämnen som regleras i RoHS-direktivet, till exempel om bly används som motvikt eller strålskydd. Uppgifter om innehåll, eventuella hälsoaspekter och avfallshantering ska framgå av märkningen.</w:t>
      </w:r>
    </w:p>
    <w:p w:rsidR="00820958" w:rsidRPr="00112B06" w:rsidRDefault="00112B06" w:rsidP="00EE40B3">
      <w:pPr>
        <w:pStyle w:val="Rubrik2"/>
        <w:spacing w:before="240"/>
      </w:pPr>
      <w:bookmarkStart w:id="13" w:name="_Toc442958019"/>
      <w:r w:rsidRPr="00112B06">
        <w:lastRenderedPageBreak/>
        <w:t>Exempel på krav: dokumentation</w:t>
      </w:r>
      <w:bookmarkEnd w:id="13"/>
    </w:p>
    <w:p w:rsidR="00820958" w:rsidRPr="00820958" w:rsidRDefault="00820958" w:rsidP="00E221A1">
      <w:pPr>
        <w:spacing w:before="120" w:after="120"/>
      </w:pPr>
      <w:r w:rsidRPr="00820958">
        <w:t>En skriftlig vägled</w:t>
      </w:r>
      <w:r>
        <w:t xml:space="preserve">ning ska tillhandahållas om hur användaren kan </w:t>
      </w:r>
      <w:r w:rsidRPr="00820958">
        <w:t>maximera miljöprestandan för utrustningen. Vägledningen kan finnas i ett särskilt avsnitt i bruksanvisningen, göras tillgänglig i digital form via til</w:t>
      </w:r>
      <w:r>
        <w:t xml:space="preserve">lverkarens webbplats, på en cd, </w:t>
      </w:r>
      <w:r w:rsidRPr="00820958">
        <w:t>i pappersformat på förpackningen eller i dokumentation som åtföljer produkten. Bruksanvisningen ska göras tillgänglig tillsammans med utrustningen. Dokumentationen ska utgöra minimikrav och ska inbegripa följande, utan att detta inverkar menligt på utrustningens prestanda:</w:t>
      </w:r>
    </w:p>
    <w:p w:rsidR="00820958" w:rsidRPr="00820958" w:rsidRDefault="00820958" w:rsidP="00E221A1">
      <w:pPr>
        <w:pStyle w:val="Liststycke"/>
        <w:numPr>
          <w:ilvl w:val="0"/>
          <w:numId w:val="12"/>
        </w:numPr>
        <w:spacing w:before="120" w:after="120"/>
      </w:pPr>
      <w:r w:rsidRPr="00820958">
        <w:t>Bruksanvisningar om hur utrustningen ska användas för att minimera miljöpåverkan under installation, användning, service och återvinning/bortskaffande, inklusive anvisningar om minimering av användning av energi, vatten, förbrukningsvaror/slitdelar samt utsläpp.</w:t>
      </w:r>
    </w:p>
    <w:p w:rsidR="00820958" w:rsidRPr="00820958" w:rsidRDefault="00820958" w:rsidP="00E221A1">
      <w:pPr>
        <w:pStyle w:val="Liststycke"/>
        <w:numPr>
          <w:ilvl w:val="0"/>
          <w:numId w:val="12"/>
        </w:numPr>
        <w:spacing w:before="120" w:after="120"/>
      </w:pPr>
      <w:r w:rsidRPr="00820958">
        <w:t>Rekommendationer om korrekt underhåll av produkten, inklusive information om vilka reservdelar som kan bytas samt råd om rengöring av utrustningen.</w:t>
      </w:r>
    </w:p>
    <w:p w:rsidR="00820958" w:rsidRDefault="00820958" w:rsidP="00E221A1">
      <w:pPr>
        <w:pStyle w:val="Liststycke"/>
        <w:numPr>
          <w:ilvl w:val="0"/>
          <w:numId w:val="12"/>
        </w:numPr>
        <w:spacing w:before="120" w:after="120"/>
      </w:pPr>
      <w:r w:rsidRPr="00820958">
        <w:t>Information om innehållet i de produkter som köps in enligt detta avtal med avseende på kandidatförteckningen över särskilt farliga ämnen (SVHC) i enlighet med artikel 57 i förordning (EG) nr 1907/2006 (Reachförordningen), så att den upphandlande myndigheten kan vidta lämpliga försiktighetsåtgärder för att se till att produktens användare får informationen och kan agera därefter.</w:t>
      </w:r>
    </w:p>
    <w:p w:rsidR="00EE1DF5" w:rsidRPr="00BC5C3C" w:rsidRDefault="00EE1DF5" w:rsidP="00EE40B3">
      <w:pPr>
        <w:pStyle w:val="Rubrik2"/>
        <w:spacing w:before="240"/>
      </w:pPr>
      <w:bookmarkStart w:id="14" w:name="_Toc442958020"/>
      <w:r w:rsidRPr="00BC5C3C">
        <w:t>Exempel på</w:t>
      </w:r>
      <w:r w:rsidR="00BC5C3C" w:rsidRPr="00BC5C3C">
        <w:t xml:space="preserve"> krav: energi</w:t>
      </w:r>
      <w:bookmarkEnd w:id="14"/>
    </w:p>
    <w:p w:rsidR="00E221A1" w:rsidRPr="00E221A1" w:rsidRDefault="003A5D4C" w:rsidP="00E221A1">
      <w:pPr>
        <w:spacing w:before="120" w:after="120"/>
        <w:rPr>
          <w:i/>
        </w:rPr>
      </w:pPr>
      <w:r>
        <w:rPr>
          <w:i/>
        </w:rPr>
        <w:t>Exempel för beräkning av energi</w:t>
      </w:r>
      <w:r w:rsidR="00E221A1" w:rsidRPr="00E221A1">
        <w:rPr>
          <w:i/>
        </w:rPr>
        <w:t>kostnad som adderas till inköpspriset</w:t>
      </w:r>
    </w:p>
    <w:p w:rsidR="003A1817" w:rsidRDefault="003A1817" w:rsidP="00E221A1">
      <w:pPr>
        <w:spacing w:before="120" w:after="120"/>
      </w:pPr>
      <w:r>
        <w:t xml:space="preserve">Ange produktens </w:t>
      </w:r>
      <w:r w:rsidRPr="00D85702">
        <w:rPr>
          <w:b/>
        </w:rPr>
        <w:t>energiförbrukning</w:t>
      </w:r>
      <w:r>
        <w:t xml:space="preserve"> i kWh vid normal drift vid standby samt </w:t>
      </w:r>
      <w:r w:rsidR="006A0891">
        <w:t>eventuella övriga</w:t>
      </w:r>
      <w:r>
        <w:t xml:space="preserve"> </w:t>
      </w:r>
      <w:r w:rsidR="00381EBA">
        <w:t xml:space="preserve">förekommande </w:t>
      </w:r>
      <w:r>
        <w:t xml:space="preserve">energilägen. Om utrustningen kräver energitillförsel även när den är avslagen ska detta anges med antal kWh. Ange även utrustningens eventuella uppstartstid innan den kan användas i full drift. </w:t>
      </w:r>
    </w:p>
    <w:p w:rsidR="003A1817" w:rsidRDefault="003A1817" w:rsidP="00E221A1">
      <w:pPr>
        <w:spacing w:before="120" w:after="120"/>
      </w:pPr>
      <w:r>
        <w:t xml:space="preserve">Utrustningen kommer att användas i drift x timmar per dag under x dagar per året och kommer att genomföra i snitt x antal undersökningar/analyser per dag. Ange energiförbrukningen i kWh under ett år samt specificera hur beräkningen är genomförd. Till priset för utrustningen </w:t>
      </w:r>
      <w:r w:rsidR="00381EBA">
        <w:t>adderas</w:t>
      </w:r>
      <w:r>
        <w:t xml:space="preserve"> </w:t>
      </w:r>
      <w:r w:rsidR="00EE1DF5">
        <w:t xml:space="preserve">sedan </w:t>
      </w:r>
      <w:r>
        <w:t xml:space="preserve">energiförbrukningen under x år. </w:t>
      </w:r>
    </w:p>
    <w:p w:rsidR="00E221A1" w:rsidRPr="00E221A1" w:rsidRDefault="00E221A1" w:rsidP="00E221A1">
      <w:pPr>
        <w:spacing w:before="120" w:after="120"/>
        <w:rPr>
          <w:i/>
        </w:rPr>
      </w:pPr>
      <w:r w:rsidRPr="00E221A1">
        <w:rPr>
          <w:i/>
        </w:rPr>
        <w:t>Exempel på lågenergiläge</w:t>
      </w:r>
    </w:p>
    <w:p w:rsidR="00D838FA" w:rsidRDefault="00D838FA" w:rsidP="00E221A1">
      <w:pPr>
        <w:spacing w:before="120" w:after="120"/>
      </w:pPr>
      <w:r w:rsidRPr="00554DC5">
        <w:t xml:space="preserve">Utrustningen </w:t>
      </w:r>
      <w:r w:rsidRPr="00554DC5">
        <w:rPr>
          <w:b/>
          <w:bCs/>
        </w:rPr>
        <w:t>bör</w:t>
      </w:r>
      <w:r w:rsidRPr="00554DC5">
        <w:t xml:space="preserve"> kunna konfigureras så att den automatiskt försätts i lågenergiläge eller stängs av efter en viss period av inaktivitet.</w:t>
      </w:r>
    </w:p>
    <w:p w:rsidR="00D82050" w:rsidRPr="00381EBA" w:rsidRDefault="00381EBA" w:rsidP="00EE40B3">
      <w:pPr>
        <w:pStyle w:val="Rubrik2"/>
        <w:spacing w:before="240"/>
      </w:pPr>
      <w:bookmarkStart w:id="15" w:name="_Toc442958021"/>
      <w:r w:rsidRPr="00381EBA">
        <w:t>Exempel på krav:</w:t>
      </w:r>
      <w:r>
        <w:t xml:space="preserve"> l</w:t>
      </w:r>
      <w:r w:rsidR="00D82050" w:rsidRPr="00381EBA">
        <w:t>judnivå buller</w:t>
      </w:r>
      <w:bookmarkEnd w:id="15"/>
    </w:p>
    <w:p w:rsidR="00E221A1" w:rsidRPr="00200CDB" w:rsidRDefault="00E221A1" w:rsidP="00E221A1">
      <w:pPr>
        <w:autoSpaceDE w:val="0"/>
        <w:autoSpaceDN w:val="0"/>
        <w:adjustRightInd w:val="0"/>
        <w:spacing w:before="120" w:after="120"/>
        <w:rPr>
          <w:b/>
          <w:i/>
        </w:rPr>
      </w:pPr>
      <w:r w:rsidRPr="00200CDB">
        <w:rPr>
          <w:b/>
          <w:i/>
        </w:rPr>
        <w:t xml:space="preserve">Exempel på ska krav </w:t>
      </w:r>
    </w:p>
    <w:p w:rsidR="00D82050" w:rsidRDefault="00C45BBF" w:rsidP="00E221A1">
      <w:pPr>
        <w:autoSpaceDE w:val="0"/>
        <w:autoSpaceDN w:val="0"/>
        <w:adjustRightInd w:val="0"/>
        <w:spacing w:before="120" w:after="120"/>
      </w:pPr>
      <w:r>
        <w:t>Utrustning</w:t>
      </w:r>
      <w:r w:rsidR="00D82050">
        <w:t xml:space="preserve"> vars</w:t>
      </w:r>
      <w:r w:rsidR="00D82050" w:rsidRPr="00B22821">
        <w:t xml:space="preserve"> </w:t>
      </w:r>
      <w:r w:rsidR="00D82050">
        <w:rPr>
          <w:b/>
        </w:rPr>
        <w:t>l</w:t>
      </w:r>
      <w:r w:rsidR="00D82050" w:rsidRPr="00D85702">
        <w:rPr>
          <w:b/>
        </w:rPr>
        <w:t>judnivå</w:t>
      </w:r>
      <w:r w:rsidR="00D82050" w:rsidRPr="004238EC">
        <w:t xml:space="preserve"> </w:t>
      </w:r>
      <w:r w:rsidR="00D82050">
        <w:t xml:space="preserve">överskrider </w:t>
      </w:r>
      <w:r w:rsidR="00D82050" w:rsidRPr="00E221A1">
        <w:rPr>
          <w:highlight w:val="yellow"/>
        </w:rPr>
        <w:t>x</w:t>
      </w:r>
      <w:r w:rsidR="00D82050">
        <w:t xml:space="preserve"> dbA </w:t>
      </w:r>
      <w:r w:rsidR="00D82050" w:rsidRPr="00B22821">
        <w:t xml:space="preserve">vid </w:t>
      </w:r>
      <w:r w:rsidR="00D82050">
        <w:t>normal drift kommer inte att beaktas. Age offererad utrustning ljudnivå</w:t>
      </w:r>
      <w:r w:rsidR="00E221A1">
        <w:t xml:space="preserve"> vid normal drift</w:t>
      </w:r>
      <w:r w:rsidR="00D82050">
        <w:t>.</w:t>
      </w:r>
    </w:p>
    <w:p w:rsidR="00E221A1" w:rsidRPr="00200CDB" w:rsidRDefault="00E221A1" w:rsidP="00E221A1">
      <w:pPr>
        <w:autoSpaceDE w:val="0"/>
        <w:autoSpaceDN w:val="0"/>
        <w:adjustRightInd w:val="0"/>
        <w:spacing w:before="120" w:after="120"/>
        <w:rPr>
          <w:b/>
          <w:i/>
        </w:rPr>
      </w:pPr>
      <w:r w:rsidRPr="00200CDB">
        <w:rPr>
          <w:b/>
          <w:i/>
        </w:rPr>
        <w:t>Exempel på bör krav</w:t>
      </w:r>
    </w:p>
    <w:p w:rsidR="00D82050" w:rsidRDefault="00D82050" w:rsidP="00E221A1">
      <w:pPr>
        <w:autoSpaceDE w:val="0"/>
        <w:autoSpaceDN w:val="0"/>
        <w:adjustRightInd w:val="0"/>
        <w:spacing w:before="120" w:after="120"/>
      </w:pPr>
      <w:r>
        <w:t>Ange offererad utrustnings ljudnivå vid normal drift samt vid eventuella andra drift eller standby lägen.</w:t>
      </w:r>
    </w:p>
    <w:p w:rsidR="00D82050" w:rsidRPr="00B22821" w:rsidRDefault="00D82050" w:rsidP="00E221A1">
      <w:pPr>
        <w:autoSpaceDE w:val="0"/>
        <w:autoSpaceDN w:val="0"/>
        <w:adjustRightInd w:val="0"/>
        <w:spacing w:before="120" w:after="120"/>
      </w:pPr>
      <w:r>
        <w:t xml:space="preserve">Vi värdesätter utrustning vars ljudnivå underskrider </w:t>
      </w:r>
      <w:r w:rsidRPr="00E221A1">
        <w:rPr>
          <w:highlight w:val="yellow"/>
        </w:rPr>
        <w:t>x</w:t>
      </w:r>
      <w:r>
        <w:t xml:space="preserve"> dbA</w:t>
      </w:r>
      <w:r w:rsidR="0067004E">
        <w:t xml:space="preserve"> </w:t>
      </w:r>
      <w:r w:rsidR="0067004E" w:rsidRPr="0067004E">
        <w:rPr>
          <w:i/>
        </w:rPr>
        <w:t>(ange lämplig</w:t>
      </w:r>
      <w:r w:rsidR="0067004E">
        <w:rPr>
          <w:i/>
        </w:rPr>
        <w:t>t</w:t>
      </w:r>
      <w:r w:rsidR="0067004E" w:rsidRPr="0067004E">
        <w:rPr>
          <w:i/>
        </w:rPr>
        <w:t xml:space="preserve"> värde på x i kravspecifikationen)</w:t>
      </w:r>
      <w:r w:rsidR="00D11FCD">
        <w:t>.</w:t>
      </w:r>
      <w:r w:rsidR="00E221A1">
        <w:t xml:space="preserve"> Ange offererad utrustnings ljudnivå vid normal drift.</w:t>
      </w:r>
    </w:p>
    <w:p w:rsidR="00D11FCD" w:rsidRPr="00200CDB" w:rsidRDefault="00D11FCD" w:rsidP="00200CDB">
      <w:pPr>
        <w:pStyle w:val="Rubrik1"/>
        <w:spacing w:before="480" w:after="240"/>
        <w:rPr>
          <w:rFonts w:ascii="Verdana" w:hAnsi="Verdana"/>
          <w:b w:val="0"/>
        </w:rPr>
      </w:pPr>
      <w:bookmarkStart w:id="16" w:name="_Toc442958022"/>
      <w:r w:rsidRPr="00200CDB">
        <w:rPr>
          <w:rFonts w:ascii="Verdana" w:hAnsi="Verdana"/>
          <w:b w:val="0"/>
        </w:rPr>
        <w:t>TJÄNSTER</w:t>
      </w:r>
      <w:bookmarkEnd w:id="16"/>
    </w:p>
    <w:p w:rsidR="00E86DAB" w:rsidRPr="00E86DAB" w:rsidRDefault="0000524C" w:rsidP="00E221A1">
      <w:pPr>
        <w:autoSpaceDE w:val="0"/>
        <w:autoSpaceDN w:val="0"/>
        <w:adjustRightInd w:val="0"/>
        <w:spacing w:before="120" w:after="120"/>
      </w:pPr>
      <w:r>
        <w:t>För tjänster kan följande generella krav ställas på leverantören</w:t>
      </w:r>
      <w:r w:rsidR="007B00F6">
        <w:t>, förutsatt att miljökrav ställs på utförandet av tjänsten eller entreprenaden.</w:t>
      </w:r>
    </w:p>
    <w:p w:rsidR="00450E93" w:rsidRPr="00A75934" w:rsidRDefault="000B23BB" w:rsidP="00EE40B3">
      <w:pPr>
        <w:pStyle w:val="Rubrik2"/>
        <w:spacing w:before="240"/>
      </w:pPr>
      <w:bookmarkStart w:id="17" w:name="_Toc442958023"/>
      <w:r>
        <w:lastRenderedPageBreak/>
        <w:t xml:space="preserve">Exempel </w:t>
      </w:r>
      <w:r w:rsidR="00A75934">
        <w:t>Kvalificeringskrav</w:t>
      </w:r>
      <w:bookmarkEnd w:id="17"/>
    </w:p>
    <w:p w:rsidR="009E610A" w:rsidRPr="00D11FCD" w:rsidRDefault="009E610A" w:rsidP="00E221A1">
      <w:pPr>
        <w:spacing w:before="120" w:after="120"/>
      </w:pPr>
      <w:r w:rsidRPr="00D11FCD">
        <w:t>Anbudsgivaren ska vid genomförandet av tjänsten ha dokumenterade rutiner för miljöarbete som minst innehåller följande moment:</w:t>
      </w:r>
    </w:p>
    <w:p w:rsidR="009E610A" w:rsidRPr="00D11FCD" w:rsidRDefault="009E610A" w:rsidP="00E221A1">
      <w:pPr>
        <w:pStyle w:val="Liststycke"/>
        <w:numPr>
          <w:ilvl w:val="0"/>
          <w:numId w:val="8"/>
        </w:numPr>
        <w:spacing w:before="120" w:after="120"/>
      </w:pPr>
      <w:r w:rsidRPr="00D11FCD">
        <w:t>säkerställande att tjänsten utförs enligt angivna miljökriterier i förfrågningsunderlaget</w:t>
      </w:r>
    </w:p>
    <w:p w:rsidR="009E610A" w:rsidRPr="00D11FCD" w:rsidRDefault="009E610A" w:rsidP="00E221A1">
      <w:pPr>
        <w:pStyle w:val="Liststycke"/>
        <w:numPr>
          <w:ilvl w:val="0"/>
          <w:numId w:val="8"/>
        </w:numPr>
        <w:spacing w:before="120" w:after="120"/>
      </w:pPr>
      <w:r w:rsidRPr="00D11FCD">
        <w:t>identifierande av betydande miljöaspekter för offererad tjänst</w:t>
      </w:r>
    </w:p>
    <w:p w:rsidR="009E610A" w:rsidRPr="00D11FCD" w:rsidRDefault="009E610A" w:rsidP="00E221A1">
      <w:pPr>
        <w:pStyle w:val="Liststycke"/>
        <w:numPr>
          <w:ilvl w:val="0"/>
          <w:numId w:val="8"/>
        </w:numPr>
        <w:spacing w:before="120" w:after="120"/>
      </w:pPr>
      <w:r w:rsidRPr="00D11FCD">
        <w:t>miljöpolicy för verksamheten (kopplade till uppdraget)</w:t>
      </w:r>
    </w:p>
    <w:p w:rsidR="009E610A" w:rsidRDefault="009E610A" w:rsidP="00E221A1">
      <w:pPr>
        <w:pStyle w:val="Liststycke"/>
        <w:numPr>
          <w:ilvl w:val="0"/>
          <w:numId w:val="8"/>
        </w:numPr>
        <w:spacing w:before="120" w:after="120"/>
      </w:pPr>
      <w:r w:rsidRPr="00D11FCD">
        <w:t>rutiner för kontinuerlig, relevant utbildning av berörd personal i miljöfrågor kopplade till uppdraget</w:t>
      </w:r>
    </w:p>
    <w:p w:rsidR="00D11FCD" w:rsidRPr="00A75934" w:rsidRDefault="00A07474" w:rsidP="00EE40B3">
      <w:pPr>
        <w:pStyle w:val="Rubrik2"/>
        <w:spacing w:before="240"/>
      </w:pPr>
      <w:bookmarkStart w:id="18" w:name="_Toc442958024"/>
      <w:r>
        <w:t>Intellektuella</w:t>
      </w:r>
      <w:r w:rsidR="00D11FCD" w:rsidRPr="00A75934">
        <w:t xml:space="preserve"> tjänster</w:t>
      </w:r>
      <w:bookmarkEnd w:id="18"/>
    </w:p>
    <w:p w:rsidR="00E86DAB" w:rsidRPr="00E86DAB" w:rsidRDefault="00A07474" w:rsidP="00E221A1">
      <w:pPr>
        <w:autoSpaceDE w:val="0"/>
        <w:autoSpaceDN w:val="0"/>
        <w:adjustRightInd w:val="0"/>
        <w:spacing w:before="120" w:after="120"/>
      </w:pPr>
      <w:r>
        <w:t>Intellektuella</w:t>
      </w:r>
      <w:r w:rsidR="003E1BB1">
        <w:t xml:space="preserve"> tjänster medför sällan någon större miljöpåverkan.</w:t>
      </w:r>
    </w:p>
    <w:p w:rsidR="002A7651" w:rsidRPr="00A75934" w:rsidRDefault="00DA1137" w:rsidP="00EE40B3">
      <w:pPr>
        <w:pStyle w:val="Rubrik3"/>
        <w:spacing w:before="240"/>
      </w:pPr>
      <w:bookmarkStart w:id="19" w:name="_Toc442958025"/>
      <w:r>
        <w:t>Exempel på s</w:t>
      </w:r>
      <w:r w:rsidR="00A75934" w:rsidRPr="00A75934">
        <w:t>ärskilda k</w:t>
      </w:r>
      <w:r w:rsidR="00450E93" w:rsidRPr="00A75934">
        <w:t>ontraktsvillkor</w:t>
      </w:r>
      <w:bookmarkEnd w:id="19"/>
    </w:p>
    <w:p w:rsidR="00E221A1" w:rsidRPr="00200CDB" w:rsidRDefault="00E221A1" w:rsidP="00E221A1">
      <w:pPr>
        <w:autoSpaceDE w:val="0"/>
        <w:autoSpaceDN w:val="0"/>
        <w:adjustRightInd w:val="0"/>
        <w:spacing w:before="120" w:after="120"/>
        <w:rPr>
          <w:b/>
          <w:i/>
        </w:rPr>
      </w:pPr>
      <w:r w:rsidRPr="00200CDB">
        <w:rPr>
          <w:b/>
          <w:i/>
        </w:rPr>
        <w:t>Exempel</w:t>
      </w:r>
      <w:r w:rsidR="004A79A9" w:rsidRPr="00200CDB">
        <w:rPr>
          <w:b/>
          <w:i/>
        </w:rPr>
        <w:t>: J</w:t>
      </w:r>
      <w:r w:rsidRPr="00200CDB">
        <w:rPr>
          <w:b/>
          <w:i/>
        </w:rPr>
        <w:t>ämställdhetsplan</w:t>
      </w:r>
    </w:p>
    <w:p w:rsidR="00D11FCD" w:rsidRDefault="00E221A1" w:rsidP="00E221A1">
      <w:pPr>
        <w:autoSpaceDE w:val="0"/>
        <w:autoSpaceDN w:val="0"/>
        <w:adjustRightInd w:val="0"/>
        <w:spacing w:before="120" w:after="120"/>
      </w:pPr>
      <w:r>
        <w:t>L</w:t>
      </w:r>
      <w:r w:rsidR="00D11FCD" w:rsidRPr="00D11FCD">
        <w:t>everantör</w:t>
      </w:r>
      <w:r>
        <w:t>en</w:t>
      </w:r>
      <w:r w:rsidR="00D11FCD" w:rsidRPr="00D11FCD">
        <w:t xml:space="preserve"> ska ha en jämställdhetsplan om det finns minst 25 arbetstagare inom företaget och i övrigt tillämpa Diskrimineringslagen (2008:567).</w:t>
      </w:r>
    </w:p>
    <w:p w:rsidR="00E221A1" w:rsidRPr="00200CDB" w:rsidRDefault="00E221A1" w:rsidP="00E221A1">
      <w:pPr>
        <w:autoSpaceDE w:val="0"/>
        <w:autoSpaceDN w:val="0"/>
        <w:adjustRightInd w:val="0"/>
        <w:spacing w:before="120" w:after="120"/>
        <w:rPr>
          <w:b/>
          <w:i/>
        </w:rPr>
      </w:pPr>
      <w:r w:rsidRPr="00200CDB">
        <w:rPr>
          <w:b/>
          <w:i/>
        </w:rPr>
        <w:t>Exempel</w:t>
      </w:r>
      <w:r w:rsidR="004A79A9" w:rsidRPr="00200CDB">
        <w:rPr>
          <w:b/>
          <w:i/>
        </w:rPr>
        <w:t>: R</w:t>
      </w:r>
      <w:r w:rsidRPr="00200CDB">
        <w:rPr>
          <w:b/>
          <w:i/>
        </w:rPr>
        <w:t>esefria möten</w:t>
      </w:r>
    </w:p>
    <w:p w:rsidR="00E221A1" w:rsidRPr="00C95E5C" w:rsidRDefault="00E221A1" w:rsidP="00E221A1">
      <w:pPr>
        <w:autoSpaceDE w:val="0"/>
        <w:autoSpaceDN w:val="0"/>
        <w:adjustRightInd w:val="0"/>
        <w:spacing w:after="120"/>
        <w:rPr>
          <w:szCs w:val="22"/>
        </w:rPr>
      </w:pPr>
      <w:r w:rsidRPr="00C95E5C">
        <w:rPr>
          <w:szCs w:val="22"/>
        </w:rPr>
        <w:t>Leverantörens personal som genomför tjänsten och vars kontor är beläget på mer än 4 mils avstånd från SU ska, inom 2 månader från avtalstecknandet, av Leverantören ges tillgång till utrustning för att kunna genomföra resefria möten på ett effektivt sätt.</w:t>
      </w:r>
    </w:p>
    <w:p w:rsidR="002A7651" w:rsidRPr="00E86DAB" w:rsidRDefault="002A7651" w:rsidP="00EE40B3">
      <w:pPr>
        <w:pStyle w:val="Rubrik2"/>
        <w:spacing w:before="240"/>
      </w:pPr>
      <w:bookmarkStart w:id="20" w:name="_Toc442958026"/>
      <w:r w:rsidRPr="00E86DAB">
        <w:t>Entreprenad</w:t>
      </w:r>
      <w:r w:rsidR="003E1BB1">
        <w:t>er generellt</w:t>
      </w:r>
      <w:bookmarkEnd w:id="20"/>
    </w:p>
    <w:p w:rsidR="00926B81" w:rsidRDefault="00635345" w:rsidP="00E221A1">
      <w:pPr>
        <w:autoSpaceDE w:val="0"/>
        <w:autoSpaceDN w:val="0"/>
        <w:adjustRightInd w:val="0"/>
        <w:spacing w:before="120" w:after="120"/>
      </w:pPr>
      <w:r>
        <w:t xml:space="preserve">Ställ miljökrav på tjänstens utförande och de produkter som används för att utföra tjänsten. </w:t>
      </w:r>
    </w:p>
    <w:p w:rsidR="00635345" w:rsidRDefault="00635345" w:rsidP="00E221A1">
      <w:pPr>
        <w:autoSpaceDE w:val="0"/>
        <w:autoSpaceDN w:val="0"/>
        <w:adjustRightInd w:val="0"/>
        <w:spacing w:before="120" w:after="120"/>
      </w:pPr>
      <w:r>
        <w:t xml:space="preserve">För tjänster som omfattar transporter är det lämpligt att ställa miljökrav på de fordon som används för transportarbetet. På </w:t>
      </w:r>
      <w:r w:rsidR="005E08D6">
        <w:t>upphandlingsmyndighetens</w:t>
      </w:r>
      <w:r>
        <w:t xml:space="preserve"> hemsida </w:t>
      </w:r>
      <w:r w:rsidR="00E063D9">
        <w:rPr>
          <w:color w:val="0070C0"/>
          <w:u w:val="single"/>
        </w:rPr>
        <w:t>http://www.upphandlingsmyndigheten.se/</w:t>
      </w:r>
      <w:r w:rsidRPr="00FA376A">
        <w:rPr>
          <w:color w:val="0070C0"/>
        </w:rPr>
        <w:t xml:space="preserve"> </w:t>
      </w:r>
      <w:r>
        <w:t xml:space="preserve">finns förslag på lämpliga miljökrav att ställa för personbilar och fordon för gods- och persontransporter. </w:t>
      </w:r>
    </w:p>
    <w:p w:rsidR="00926B81" w:rsidRDefault="00926B81" w:rsidP="00E221A1">
      <w:pPr>
        <w:autoSpaceDE w:val="0"/>
        <w:autoSpaceDN w:val="0"/>
        <w:adjustRightInd w:val="0"/>
        <w:spacing w:before="120" w:after="120"/>
      </w:pPr>
      <w:r w:rsidRPr="00E221A1">
        <w:rPr>
          <w:i/>
        </w:rPr>
        <w:t>Exempelvis för en städtjänst</w:t>
      </w:r>
      <w:r>
        <w:t xml:space="preserve"> kan miljökrav ställas på de hygien- och städprodukter som används för att genomföra tjänsten.</w:t>
      </w:r>
    </w:p>
    <w:p w:rsidR="00926B81" w:rsidRDefault="00926B81" w:rsidP="00E221A1">
      <w:pPr>
        <w:autoSpaceDE w:val="0"/>
        <w:autoSpaceDN w:val="0"/>
        <w:adjustRightInd w:val="0"/>
        <w:spacing w:before="120" w:after="120"/>
      </w:pPr>
      <w:r w:rsidRPr="00E221A1">
        <w:rPr>
          <w:i/>
        </w:rPr>
        <w:t xml:space="preserve">Exempelvis </w:t>
      </w:r>
      <w:r w:rsidR="00FC363A">
        <w:rPr>
          <w:i/>
        </w:rPr>
        <w:t xml:space="preserve">för </w:t>
      </w:r>
      <w:r w:rsidRPr="00E221A1">
        <w:rPr>
          <w:i/>
        </w:rPr>
        <w:t xml:space="preserve">larm och säkerhet </w:t>
      </w:r>
      <w:r w:rsidRPr="00FC363A">
        <w:t>en tjänst</w:t>
      </w:r>
      <w:r>
        <w:t xml:space="preserve"> som både omfattar lås och </w:t>
      </w:r>
      <w:r w:rsidR="00FC363A">
        <w:t>bevakning för vilka</w:t>
      </w:r>
      <w:r>
        <w:t xml:space="preserve"> man kan ställa krav på de produkter som installeras samt även på transporter vid bevakning.</w:t>
      </w:r>
    </w:p>
    <w:p w:rsidR="002A7651" w:rsidRPr="00E86DAB" w:rsidRDefault="003E1BB1" w:rsidP="00EE40B3">
      <w:pPr>
        <w:pStyle w:val="Rubrik2"/>
        <w:spacing w:before="240"/>
      </w:pPr>
      <w:bookmarkStart w:id="21" w:name="_Toc442958027"/>
      <w:r>
        <w:t>Datahallar</w:t>
      </w:r>
      <w:r w:rsidR="001D4360">
        <w:t>/Webhotell</w:t>
      </w:r>
      <w:bookmarkEnd w:id="21"/>
    </w:p>
    <w:p w:rsidR="004354D5" w:rsidRPr="004354D5" w:rsidRDefault="004354D5" w:rsidP="00E221A1">
      <w:pPr>
        <w:autoSpaceDE w:val="0"/>
        <w:autoSpaceDN w:val="0"/>
        <w:adjustRightInd w:val="0"/>
        <w:spacing w:before="120" w:after="120"/>
      </w:pPr>
      <w:r>
        <w:t xml:space="preserve">Datahallar förbrukar mycket el och därmed är energieffektiviteten </w:t>
      </w:r>
      <w:r w:rsidR="00E86DAB">
        <w:t>en viktig</w:t>
      </w:r>
      <w:r w:rsidR="003E1BB1">
        <w:t xml:space="preserve"> miljöaspekt</w:t>
      </w:r>
      <w:r>
        <w:t xml:space="preserve"> att ta hänsyn till vi</w:t>
      </w:r>
      <w:r w:rsidR="00E86DAB">
        <w:t>d upphandling av datahallar</w:t>
      </w:r>
      <w:r>
        <w:t>.</w:t>
      </w:r>
    </w:p>
    <w:p w:rsidR="002A7651" w:rsidRPr="00E86DAB" w:rsidRDefault="00E86DAB" w:rsidP="00EE40B3">
      <w:pPr>
        <w:pStyle w:val="Rubrik3"/>
        <w:spacing w:before="240"/>
      </w:pPr>
      <w:bookmarkStart w:id="22" w:name="_Toc442958028"/>
      <w:r w:rsidRPr="00E86DAB">
        <w:t>Exempel på energikrav på tjänsten</w:t>
      </w:r>
      <w:bookmarkEnd w:id="22"/>
    </w:p>
    <w:p w:rsidR="001D4360" w:rsidRDefault="001D4360" w:rsidP="00E221A1">
      <w:pPr>
        <w:autoSpaceDE w:val="0"/>
        <w:autoSpaceDN w:val="0"/>
        <w:adjustRightInd w:val="0"/>
        <w:spacing w:before="120" w:after="120"/>
      </w:pPr>
      <w:r>
        <w:t>Det finns idag inte något rättvisande och bra sätt att ställa krav på energiförbrukningen hos tjänsten. Dels kan energi i form av överskottsvärme användas för uppvärmning av lokaler eller säljas vidare till andra</w:t>
      </w:r>
      <w:r w:rsidR="00E221A1">
        <w:t xml:space="preserve"> företag eller myndigheter</w:t>
      </w:r>
      <w:r>
        <w:t>.</w:t>
      </w:r>
      <w:r w:rsidR="00AB3093">
        <w:t xml:space="preserve"> Därför kan man inte enbart kräva att utrustningen ska ha låg energiförbrukning.</w:t>
      </w:r>
    </w:p>
    <w:p w:rsidR="005B0220" w:rsidRDefault="001D4360" w:rsidP="00E221A1">
      <w:pPr>
        <w:autoSpaceDE w:val="0"/>
        <w:autoSpaceDN w:val="0"/>
        <w:adjustRightInd w:val="0"/>
        <w:spacing w:before="120" w:after="120"/>
      </w:pPr>
      <w:r>
        <w:t>Att köpa el kostar pengar</w:t>
      </w:r>
      <w:r w:rsidR="00392F59">
        <w:t>,</w:t>
      </w:r>
      <w:r>
        <w:t xml:space="preserve"> det ligger därför i anbudsgivarens intresse att hålla nere energibehovet</w:t>
      </w:r>
      <w:r w:rsidR="005B0220">
        <w:t xml:space="preserve"> </w:t>
      </w:r>
      <w:r w:rsidR="00AB3093">
        <w:t xml:space="preserve">för </w:t>
      </w:r>
      <w:r w:rsidR="00392F59">
        <w:t>datahallar</w:t>
      </w:r>
      <w:r w:rsidR="00AB3093">
        <w:t xml:space="preserve"> </w:t>
      </w:r>
      <w:r w:rsidR="00392F59">
        <w:t>för att kunna erbjuda en konkurrenskraftig tjänst</w:t>
      </w:r>
      <w:r w:rsidR="005B0220">
        <w:t>.</w:t>
      </w:r>
    </w:p>
    <w:p w:rsidR="00541B2E" w:rsidRPr="005141A2" w:rsidRDefault="00A07474" w:rsidP="00E221A1">
      <w:pPr>
        <w:autoSpaceDE w:val="0"/>
        <w:autoSpaceDN w:val="0"/>
        <w:adjustRightInd w:val="0"/>
        <w:spacing w:before="120" w:after="120"/>
        <w:rPr>
          <w:i/>
        </w:rPr>
      </w:pPr>
      <w:r w:rsidRPr="00200CDB">
        <w:rPr>
          <w:b/>
          <w:i/>
        </w:rPr>
        <w:t>Exempel</w:t>
      </w:r>
      <w:r>
        <w:rPr>
          <w:i/>
        </w:rPr>
        <w:t xml:space="preserve">: </w:t>
      </w:r>
      <w:r w:rsidR="00541B2E" w:rsidRPr="005141A2">
        <w:rPr>
          <w:i/>
        </w:rPr>
        <w:t>Utvärderingskriterium</w:t>
      </w:r>
    </w:p>
    <w:p w:rsidR="001D4360" w:rsidRDefault="005B0220" w:rsidP="00E221A1">
      <w:pPr>
        <w:autoSpaceDE w:val="0"/>
        <w:autoSpaceDN w:val="0"/>
        <w:adjustRightInd w:val="0"/>
        <w:spacing w:before="120" w:after="120"/>
      </w:pPr>
      <w:r>
        <w:lastRenderedPageBreak/>
        <w:t>Genom att i förfrågningsunderlaget använda sig av en</w:t>
      </w:r>
      <w:r w:rsidR="00AB3093">
        <w:t xml:space="preserve"> utvärderingsmodell som sätter utvärderingskriteriet </w:t>
      </w:r>
      <w:r>
        <w:t xml:space="preserve">pris </w:t>
      </w:r>
      <w:r w:rsidR="00AB3093">
        <w:t xml:space="preserve">högre än andra utvärderingskriterier </w:t>
      </w:r>
      <w:r w:rsidR="00392F59">
        <w:t>så sätter vi även press</w:t>
      </w:r>
      <w:r w:rsidR="00AB3093">
        <w:t xml:space="preserve"> på anbudsgivarna att minska sina driftskostnader för el.</w:t>
      </w:r>
    </w:p>
    <w:p w:rsidR="008B017D" w:rsidRPr="00200CDB" w:rsidRDefault="00A07474" w:rsidP="00E221A1">
      <w:pPr>
        <w:autoSpaceDE w:val="0"/>
        <w:autoSpaceDN w:val="0"/>
        <w:adjustRightInd w:val="0"/>
        <w:spacing w:before="120" w:after="120"/>
        <w:rPr>
          <w:b/>
          <w:i/>
        </w:rPr>
      </w:pPr>
      <w:r w:rsidRPr="00200CDB">
        <w:rPr>
          <w:b/>
          <w:i/>
        </w:rPr>
        <w:t xml:space="preserve">Exempel: </w:t>
      </w:r>
      <w:r w:rsidRPr="00200CDB">
        <w:rPr>
          <w:i/>
        </w:rPr>
        <w:t>K</w:t>
      </w:r>
      <w:r w:rsidR="005141A2" w:rsidRPr="00200CDB">
        <w:rPr>
          <w:i/>
        </w:rPr>
        <w:t>rav på tjänsten</w:t>
      </w:r>
      <w:r w:rsidRPr="00200CDB">
        <w:rPr>
          <w:i/>
        </w:rPr>
        <w:t xml:space="preserve"> 1</w:t>
      </w:r>
    </w:p>
    <w:p w:rsidR="008B017D" w:rsidRDefault="008A55D2" w:rsidP="00E221A1">
      <w:pPr>
        <w:autoSpaceDE w:val="0"/>
        <w:autoSpaceDN w:val="0"/>
        <w:adjustRightInd w:val="0"/>
        <w:spacing w:before="120" w:after="120"/>
      </w:pPr>
      <w:r w:rsidRPr="00392F59">
        <w:t>V</w:t>
      </w:r>
      <w:r w:rsidR="00E167D7" w:rsidRPr="00392F59">
        <w:t xml:space="preserve">ärmeavgivningen från servrarna </w:t>
      </w:r>
      <w:r w:rsidRPr="00392F59">
        <w:rPr>
          <w:color w:val="FF0000"/>
        </w:rPr>
        <w:t xml:space="preserve">ska/bör </w:t>
      </w:r>
      <w:r w:rsidRPr="00392F59">
        <w:t>användas för</w:t>
      </w:r>
      <w:r w:rsidR="00E167D7" w:rsidRPr="00392F59">
        <w:t xml:space="preserve"> uppvärmning av lokaler eller återvinn</w:t>
      </w:r>
      <w:r w:rsidRPr="00392F59">
        <w:t>a</w:t>
      </w:r>
      <w:r w:rsidR="00E167D7" w:rsidRPr="00392F59">
        <w:t>s på annat sätt?</w:t>
      </w:r>
    </w:p>
    <w:p w:rsidR="00A07474" w:rsidRPr="00200CDB" w:rsidRDefault="00A07474" w:rsidP="00A07474">
      <w:pPr>
        <w:autoSpaceDE w:val="0"/>
        <w:autoSpaceDN w:val="0"/>
        <w:adjustRightInd w:val="0"/>
        <w:spacing w:before="120" w:after="120"/>
        <w:rPr>
          <w:b/>
          <w:i/>
        </w:rPr>
      </w:pPr>
      <w:r w:rsidRPr="00200CDB">
        <w:rPr>
          <w:b/>
          <w:i/>
        </w:rPr>
        <w:t xml:space="preserve">Exempel: </w:t>
      </w:r>
      <w:r w:rsidRPr="00200CDB">
        <w:rPr>
          <w:i/>
        </w:rPr>
        <w:t>Krav på tjänsten 2</w:t>
      </w:r>
    </w:p>
    <w:p w:rsidR="00E167D7" w:rsidRDefault="00E167D7" w:rsidP="00E221A1">
      <w:pPr>
        <w:autoSpaceDE w:val="0"/>
        <w:autoSpaceDN w:val="0"/>
        <w:adjustRightInd w:val="0"/>
        <w:spacing w:before="120" w:after="120"/>
      </w:pPr>
      <w:r w:rsidRPr="00392F59">
        <w:t xml:space="preserve">Ange hur stor % av </w:t>
      </w:r>
      <w:r w:rsidR="00231CD4" w:rsidRPr="00392F59">
        <w:t xml:space="preserve">totala </w:t>
      </w:r>
      <w:r w:rsidRPr="00392F59">
        <w:t xml:space="preserve">värmeenergin </w:t>
      </w:r>
      <w:r w:rsidR="00231CD4" w:rsidRPr="00392F59">
        <w:t xml:space="preserve">som avges av servrarna </w:t>
      </w:r>
      <w:r w:rsidRPr="00392F59">
        <w:t>som återanvänds samt hur den används.</w:t>
      </w:r>
      <w:r w:rsidR="008A55D2">
        <w:t xml:space="preserve"> </w:t>
      </w:r>
    </w:p>
    <w:sectPr w:rsidR="00E167D7" w:rsidSect="005F1A1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F1" w:rsidRDefault="009266F1" w:rsidP="009902F1">
      <w:r>
        <w:separator/>
      </w:r>
    </w:p>
  </w:endnote>
  <w:endnote w:type="continuationSeparator" w:id="0">
    <w:p w:rsidR="009266F1" w:rsidRDefault="009266F1" w:rsidP="0099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348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902F1" w:rsidRDefault="009902F1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90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908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902F1" w:rsidRDefault="009902F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F1" w:rsidRDefault="009266F1" w:rsidP="009902F1">
      <w:r>
        <w:separator/>
      </w:r>
    </w:p>
  </w:footnote>
  <w:footnote w:type="continuationSeparator" w:id="0">
    <w:p w:rsidR="009266F1" w:rsidRDefault="009266F1" w:rsidP="0099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776224E"/>
    <w:lvl w:ilvl="0">
      <w:numFmt w:val="bullet"/>
      <w:lvlText w:val="*"/>
      <w:lvlJc w:val="left"/>
    </w:lvl>
  </w:abstractNum>
  <w:abstractNum w:abstractNumId="3">
    <w:nsid w:val="09AF20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C81CF2"/>
    <w:multiLevelType w:val="hybridMultilevel"/>
    <w:tmpl w:val="40C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03A1A"/>
    <w:multiLevelType w:val="hybridMultilevel"/>
    <w:tmpl w:val="8F2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B66D4"/>
    <w:multiLevelType w:val="hybridMultilevel"/>
    <w:tmpl w:val="2E7E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4340D"/>
    <w:multiLevelType w:val="hybridMultilevel"/>
    <w:tmpl w:val="0EC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15D11"/>
    <w:multiLevelType w:val="hybridMultilevel"/>
    <w:tmpl w:val="556A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00B84"/>
    <w:multiLevelType w:val="hybridMultilevel"/>
    <w:tmpl w:val="FBC2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76D10"/>
    <w:multiLevelType w:val="hybridMultilevel"/>
    <w:tmpl w:val="8DA8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B07E7"/>
    <w:multiLevelType w:val="hybridMultilevel"/>
    <w:tmpl w:val="023CF8C2"/>
    <w:lvl w:ilvl="0" w:tplc="041D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78"/>
    <w:rsid w:val="00001DB2"/>
    <w:rsid w:val="0000524C"/>
    <w:rsid w:val="00023FB3"/>
    <w:rsid w:val="00033CA2"/>
    <w:rsid w:val="00035965"/>
    <w:rsid w:val="00047079"/>
    <w:rsid w:val="00062770"/>
    <w:rsid w:val="000A3299"/>
    <w:rsid w:val="000A3BCE"/>
    <w:rsid w:val="000A4F49"/>
    <w:rsid w:val="000B23BB"/>
    <w:rsid w:val="000E09D4"/>
    <w:rsid w:val="00111B5C"/>
    <w:rsid w:val="00112B06"/>
    <w:rsid w:val="0011353C"/>
    <w:rsid w:val="00123859"/>
    <w:rsid w:val="00194263"/>
    <w:rsid w:val="001D4360"/>
    <w:rsid w:val="0020011E"/>
    <w:rsid w:val="00200CDB"/>
    <w:rsid w:val="00231CD4"/>
    <w:rsid w:val="00263F61"/>
    <w:rsid w:val="00271BF1"/>
    <w:rsid w:val="002758AC"/>
    <w:rsid w:val="002A40A4"/>
    <w:rsid w:val="002A7651"/>
    <w:rsid w:val="002D06A5"/>
    <w:rsid w:val="002D0A51"/>
    <w:rsid w:val="002D47FF"/>
    <w:rsid w:val="00321609"/>
    <w:rsid w:val="003431D7"/>
    <w:rsid w:val="00381EBA"/>
    <w:rsid w:val="00392F59"/>
    <w:rsid w:val="003A1817"/>
    <w:rsid w:val="003A5D4C"/>
    <w:rsid w:val="003C1F05"/>
    <w:rsid w:val="003D64E7"/>
    <w:rsid w:val="003E1BB1"/>
    <w:rsid w:val="003E1D52"/>
    <w:rsid w:val="00406B90"/>
    <w:rsid w:val="00417FF4"/>
    <w:rsid w:val="0042689B"/>
    <w:rsid w:val="00433E27"/>
    <w:rsid w:val="004354D5"/>
    <w:rsid w:val="00450E93"/>
    <w:rsid w:val="00476ED8"/>
    <w:rsid w:val="004A79A9"/>
    <w:rsid w:val="004A7BB4"/>
    <w:rsid w:val="004C08FE"/>
    <w:rsid w:val="004C3C91"/>
    <w:rsid w:val="004D57FE"/>
    <w:rsid w:val="004E3EC7"/>
    <w:rsid w:val="005141A2"/>
    <w:rsid w:val="005326FB"/>
    <w:rsid w:val="00535C0C"/>
    <w:rsid w:val="00537348"/>
    <w:rsid w:val="00541B2E"/>
    <w:rsid w:val="00554DC5"/>
    <w:rsid w:val="00570912"/>
    <w:rsid w:val="00593CE5"/>
    <w:rsid w:val="00596C70"/>
    <w:rsid w:val="005A6051"/>
    <w:rsid w:val="005B0220"/>
    <w:rsid w:val="005B778A"/>
    <w:rsid w:val="005C01B0"/>
    <w:rsid w:val="005E08D6"/>
    <w:rsid w:val="005F1A17"/>
    <w:rsid w:val="00635345"/>
    <w:rsid w:val="006542D8"/>
    <w:rsid w:val="0067004E"/>
    <w:rsid w:val="006A0891"/>
    <w:rsid w:val="006B5E17"/>
    <w:rsid w:val="006F4B4B"/>
    <w:rsid w:val="007123BF"/>
    <w:rsid w:val="007320DB"/>
    <w:rsid w:val="007379CC"/>
    <w:rsid w:val="00754CD1"/>
    <w:rsid w:val="007607D0"/>
    <w:rsid w:val="00774356"/>
    <w:rsid w:val="0078538E"/>
    <w:rsid w:val="007860BD"/>
    <w:rsid w:val="007A1B78"/>
    <w:rsid w:val="007B00F6"/>
    <w:rsid w:val="007D1AC8"/>
    <w:rsid w:val="007D522C"/>
    <w:rsid w:val="007F29FD"/>
    <w:rsid w:val="007F2D92"/>
    <w:rsid w:val="00820958"/>
    <w:rsid w:val="00833ECC"/>
    <w:rsid w:val="008342C6"/>
    <w:rsid w:val="00865B78"/>
    <w:rsid w:val="00881A99"/>
    <w:rsid w:val="00897344"/>
    <w:rsid w:val="008A55D2"/>
    <w:rsid w:val="008B017D"/>
    <w:rsid w:val="008C3E32"/>
    <w:rsid w:val="008E00DE"/>
    <w:rsid w:val="008E3741"/>
    <w:rsid w:val="008E5C04"/>
    <w:rsid w:val="009266F1"/>
    <w:rsid w:val="00926B81"/>
    <w:rsid w:val="00960526"/>
    <w:rsid w:val="009605B1"/>
    <w:rsid w:val="009902F1"/>
    <w:rsid w:val="009A2670"/>
    <w:rsid w:val="009B2AF1"/>
    <w:rsid w:val="009D321F"/>
    <w:rsid w:val="009E610A"/>
    <w:rsid w:val="00A07474"/>
    <w:rsid w:val="00A12491"/>
    <w:rsid w:val="00A1335A"/>
    <w:rsid w:val="00A164A7"/>
    <w:rsid w:val="00A315C0"/>
    <w:rsid w:val="00A36BCE"/>
    <w:rsid w:val="00A75934"/>
    <w:rsid w:val="00A907FC"/>
    <w:rsid w:val="00AB3093"/>
    <w:rsid w:val="00AD7D0D"/>
    <w:rsid w:val="00B07223"/>
    <w:rsid w:val="00B209E7"/>
    <w:rsid w:val="00B23338"/>
    <w:rsid w:val="00B537E2"/>
    <w:rsid w:val="00B6358D"/>
    <w:rsid w:val="00B965FC"/>
    <w:rsid w:val="00BB095F"/>
    <w:rsid w:val="00BC1D60"/>
    <w:rsid w:val="00BC3C38"/>
    <w:rsid w:val="00BC5C3C"/>
    <w:rsid w:val="00BE2E29"/>
    <w:rsid w:val="00C01C1B"/>
    <w:rsid w:val="00C44BD7"/>
    <w:rsid w:val="00C45BBF"/>
    <w:rsid w:val="00C81C5C"/>
    <w:rsid w:val="00C90838"/>
    <w:rsid w:val="00CD24A9"/>
    <w:rsid w:val="00CF2E05"/>
    <w:rsid w:val="00D059DD"/>
    <w:rsid w:val="00D07902"/>
    <w:rsid w:val="00D11FCD"/>
    <w:rsid w:val="00D426F8"/>
    <w:rsid w:val="00D65800"/>
    <w:rsid w:val="00D74305"/>
    <w:rsid w:val="00D8170F"/>
    <w:rsid w:val="00D82050"/>
    <w:rsid w:val="00D838FA"/>
    <w:rsid w:val="00D85338"/>
    <w:rsid w:val="00DA1137"/>
    <w:rsid w:val="00DC177D"/>
    <w:rsid w:val="00DC1E4F"/>
    <w:rsid w:val="00DE2559"/>
    <w:rsid w:val="00E063D9"/>
    <w:rsid w:val="00E132E9"/>
    <w:rsid w:val="00E167D7"/>
    <w:rsid w:val="00E221A1"/>
    <w:rsid w:val="00E61530"/>
    <w:rsid w:val="00E86DAB"/>
    <w:rsid w:val="00EA1A41"/>
    <w:rsid w:val="00EB2CF0"/>
    <w:rsid w:val="00ED0A46"/>
    <w:rsid w:val="00EE1DF5"/>
    <w:rsid w:val="00EE40B3"/>
    <w:rsid w:val="00EF1E54"/>
    <w:rsid w:val="00F40A44"/>
    <w:rsid w:val="00F92B40"/>
    <w:rsid w:val="00F93A9B"/>
    <w:rsid w:val="00FA376A"/>
    <w:rsid w:val="00FA5202"/>
    <w:rsid w:val="00FC363A"/>
    <w:rsid w:val="00FC714D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character" w:styleId="Hyperlnk">
    <w:name w:val="Hyperlink"/>
    <w:basedOn w:val="Standardstycketeckensnitt"/>
    <w:uiPriority w:val="99"/>
    <w:unhideWhenUsed/>
    <w:rsid w:val="0042689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2689B"/>
    <w:pPr>
      <w:spacing w:before="120" w:after="120"/>
    </w:pPr>
    <w:rPr>
      <w:rFonts w:eastAsiaTheme="minorEastAsia"/>
      <w:sz w:val="24"/>
      <w:lang w:val="en-US" w:eastAsia="en-US"/>
    </w:rPr>
  </w:style>
  <w:style w:type="character" w:styleId="Stark">
    <w:name w:val="Strong"/>
    <w:basedOn w:val="Standardstycketeckensnitt"/>
    <w:uiPriority w:val="22"/>
    <w:qFormat/>
    <w:rsid w:val="0042689B"/>
    <w:rPr>
      <w:b/>
      <w:bCs/>
    </w:rPr>
  </w:style>
  <w:style w:type="paragraph" w:styleId="Liststycke">
    <w:name w:val="List Paragraph"/>
    <w:basedOn w:val="Normal"/>
    <w:uiPriority w:val="34"/>
    <w:qFormat/>
    <w:rsid w:val="00D11FCD"/>
    <w:pPr>
      <w:ind w:left="720"/>
      <w:contextualSpacing/>
    </w:pPr>
    <w:rPr>
      <w:rFonts w:eastAsia="Times New Roman"/>
      <w:sz w:val="24"/>
      <w:lang w:eastAsia="sv-SE"/>
    </w:rPr>
  </w:style>
  <w:style w:type="paragraph" w:styleId="Sidhuvud">
    <w:name w:val="header"/>
    <w:basedOn w:val="Normal"/>
    <w:link w:val="SidhuvudChar"/>
    <w:unhideWhenUsed/>
    <w:rsid w:val="009902F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9902F1"/>
    <w:rPr>
      <w:sz w:val="22"/>
      <w:szCs w:val="24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902F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02F1"/>
    <w:rPr>
      <w:sz w:val="22"/>
      <w:szCs w:val="24"/>
      <w:lang w:eastAsia="zh-CN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06B90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406B9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06B9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06B90"/>
    <w:pPr>
      <w:spacing w:after="100"/>
      <w:ind w:left="440"/>
    </w:pPr>
  </w:style>
  <w:style w:type="paragraph" w:styleId="Ballongtext">
    <w:name w:val="Balloon Text"/>
    <w:basedOn w:val="Normal"/>
    <w:link w:val="BallongtextChar"/>
    <w:semiHidden/>
    <w:unhideWhenUsed/>
    <w:rsid w:val="00C908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9083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character" w:styleId="Hyperlnk">
    <w:name w:val="Hyperlink"/>
    <w:basedOn w:val="Standardstycketeckensnitt"/>
    <w:uiPriority w:val="99"/>
    <w:unhideWhenUsed/>
    <w:rsid w:val="0042689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2689B"/>
    <w:pPr>
      <w:spacing w:before="120" w:after="120"/>
    </w:pPr>
    <w:rPr>
      <w:rFonts w:eastAsiaTheme="minorEastAsia"/>
      <w:sz w:val="24"/>
      <w:lang w:val="en-US" w:eastAsia="en-US"/>
    </w:rPr>
  </w:style>
  <w:style w:type="character" w:styleId="Stark">
    <w:name w:val="Strong"/>
    <w:basedOn w:val="Standardstycketeckensnitt"/>
    <w:uiPriority w:val="22"/>
    <w:qFormat/>
    <w:rsid w:val="0042689B"/>
    <w:rPr>
      <w:b/>
      <w:bCs/>
    </w:rPr>
  </w:style>
  <w:style w:type="paragraph" w:styleId="Liststycke">
    <w:name w:val="List Paragraph"/>
    <w:basedOn w:val="Normal"/>
    <w:uiPriority w:val="34"/>
    <w:qFormat/>
    <w:rsid w:val="00D11FCD"/>
    <w:pPr>
      <w:ind w:left="720"/>
      <w:contextualSpacing/>
    </w:pPr>
    <w:rPr>
      <w:rFonts w:eastAsia="Times New Roman"/>
      <w:sz w:val="24"/>
      <w:lang w:eastAsia="sv-SE"/>
    </w:rPr>
  </w:style>
  <w:style w:type="paragraph" w:styleId="Sidhuvud">
    <w:name w:val="header"/>
    <w:basedOn w:val="Normal"/>
    <w:link w:val="SidhuvudChar"/>
    <w:unhideWhenUsed/>
    <w:rsid w:val="009902F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9902F1"/>
    <w:rPr>
      <w:sz w:val="22"/>
      <w:szCs w:val="24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902F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02F1"/>
    <w:rPr>
      <w:sz w:val="22"/>
      <w:szCs w:val="24"/>
      <w:lang w:eastAsia="zh-CN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06B90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406B9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06B9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06B90"/>
    <w:pPr>
      <w:spacing w:after="100"/>
      <w:ind w:left="440"/>
    </w:pPr>
  </w:style>
  <w:style w:type="paragraph" w:styleId="Ballongtext">
    <w:name w:val="Balloon Text"/>
    <w:basedOn w:val="Normal"/>
    <w:link w:val="BallongtextChar"/>
    <w:semiHidden/>
    <w:unhideWhenUsed/>
    <w:rsid w:val="00C908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9083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mi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nlist.chemsec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i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kv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kv.se" TargetMode="External"/><Relationship Id="rId14" Type="http://schemas.openxmlformats.org/officeDocument/2006/relationships/hyperlink" Target="http://sinlist.chemsec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C73A-F87D-45B8-BB0D-81606EC5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12540</Characters>
  <Application>Microsoft Office Word</Application>
  <DocSecurity>0</DocSecurity>
  <Lines>104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 Eriksson Berg</dc:creator>
  <cp:keywords>Normalmall - Su</cp:keywords>
  <cp:lastModifiedBy>Ingrid</cp:lastModifiedBy>
  <cp:revision>2</cp:revision>
  <cp:lastPrinted>2015-11-02T09:29:00Z</cp:lastPrinted>
  <dcterms:created xsi:type="dcterms:W3CDTF">2016-04-05T16:35:00Z</dcterms:created>
  <dcterms:modified xsi:type="dcterms:W3CDTF">2016-04-05T16:35:00Z</dcterms:modified>
</cp:coreProperties>
</file>